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CE4B1" w14:textId="740050AE" w:rsidR="00F359E6" w:rsidRDefault="00F359E6" w:rsidP="00F359E6">
      <w:pPr>
        <w:pStyle w:val="Heading1"/>
        <w:adjustRightInd w:val="0"/>
        <w:snapToGrid w:val="0"/>
        <w:spacing w:line="276" w:lineRule="auto"/>
        <w:mirrorIndents/>
      </w:pPr>
      <w:r>
        <w:t>SEND Reform</w:t>
      </w:r>
      <w:r w:rsidR="00DA7B3A">
        <w:t xml:space="preserve">s: Putting children and Young People first consultation </w:t>
      </w:r>
    </w:p>
    <w:p w14:paraId="0F06087E" w14:textId="77777777" w:rsidR="00F359E6" w:rsidRPr="00F43051" w:rsidRDefault="00F359E6" w:rsidP="00F359E6">
      <w:pPr>
        <w:adjustRightInd w:val="0"/>
        <w:spacing w:line="276" w:lineRule="auto"/>
        <w:mirrorIndents/>
      </w:pPr>
    </w:p>
    <w:p w14:paraId="75809227" w14:textId="7FE1A125" w:rsidR="00F359E6" w:rsidRPr="00D34C60" w:rsidRDefault="00F359E6" w:rsidP="1B4B967F">
      <w:pPr>
        <w:pStyle w:val="ListParagraph"/>
        <w:numPr>
          <w:ilvl w:val="0"/>
          <w:numId w:val="29"/>
        </w:numPr>
        <w:adjustRightInd w:val="0"/>
        <w:snapToGrid w:val="0"/>
        <w:spacing w:line="276" w:lineRule="auto"/>
        <w:ind w:left="786"/>
        <w:contextualSpacing w:val="0"/>
        <w:mirrorIndents/>
        <w:rPr>
          <w:b/>
          <w:bCs/>
        </w:rPr>
      </w:pPr>
      <w:r w:rsidRPr="1B4B967F">
        <w:rPr>
          <w:b/>
          <w:bCs/>
        </w:rPr>
        <w:t xml:space="preserve">We want children, young people and their families to be involved in making better, evidence-based decisions about SEND, both in their local area and across the country. </w:t>
      </w:r>
    </w:p>
    <w:p w14:paraId="43A39788" w14:textId="6A23FBD1" w:rsidR="00F359E6" w:rsidRPr="00D34C60" w:rsidRDefault="00F359E6" w:rsidP="1B4B967F">
      <w:pPr>
        <w:pStyle w:val="ListParagraph"/>
        <w:adjustRightInd w:val="0"/>
        <w:snapToGrid w:val="0"/>
        <w:spacing w:line="276" w:lineRule="auto"/>
        <w:ind w:left="426" w:firstLine="360"/>
        <w:contextualSpacing w:val="0"/>
        <w:mirrorIndents/>
        <w:rPr>
          <w:b/>
          <w:bCs/>
        </w:rPr>
      </w:pPr>
      <w:r w:rsidRPr="1B4B967F">
        <w:rPr>
          <w:b/>
          <w:bCs/>
        </w:rPr>
        <w:t>How can we make sure children, young people and their</w:t>
      </w:r>
      <w:r>
        <w:tab/>
      </w:r>
    </w:p>
    <w:p w14:paraId="6073CDD7" w14:textId="75AC131D" w:rsidR="00F359E6" w:rsidRPr="00D34C60" w:rsidRDefault="00F359E6" w:rsidP="1B4B967F">
      <w:pPr>
        <w:pStyle w:val="ListParagraph"/>
        <w:adjustRightInd w:val="0"/>
        <w:snapToGrid w:val="0"/>
        <w:spacing w:line="276" w:lineRule="auto"/>
        <w:ind w:left="426" w:firstLine="360"/>
        <w:contextualSpacing w:val="0"/>
        <w:mirrorIndents/>
        <w:rPr>
          <w:b/>
          <w:bCs/>
        </w:rPr>
      </w:pPr>
      <w:r w:rsidRPr="1B4B967F">
        <w:rPr>
          <w:b/>
          <w:bCs/>
        </w:rPr>
        <w:t xml:space="preserve">families have a genuine say in these decisions? </w:t>
      </w:r>
    </w:p>
    <w:p w14:paraId="55AC8BB1" w14:textId="77777777" w:rsidR="00F359E6" w:rsidRDefault="00F359E6" w:rsidP="00F359E6">
      <w:pPr>
        <w:pStyle w:val="ListParagraph"/>
        <w:adjustRightInd w:val="0"/>
        <w:snapToGrid w:val="0"/>
        <w:spacing w:line="276" w:lineRule="auto"/>
        <w:ind w:left="1080"/>
        <w:contextualSpacing w:val="0"/>
        <w:mirrorIndents/>
      </w:pPr>
    </w:p>
    <w:p w14:paraId="5777F64B" w14:textId="77777777" w:rsidR="00F359E6" w:rsidRDefault="00F359E6" w:rsidP="00F359E6">
      <w:pPr>
        <w:pStyle w:val="NormalWeb"/>
        <w:spacing w:line="276" w:lineRule="auto"/>
        <w:rPr>
          <w:rFonts w:ascii="Arial" w:hAnsi="Arial" w:cs="Arial"/>
          <w:color w:val="000000"/>
          <w:sz w:val="28"/>
          <w:szCs w:val="28"/>
        </w:rPr>
      </w:pPr>
      <w:r w:rsidRPr="003F7494">
        <w:rPr>
          <w:rFonts w:ascii="Arial" w:hAnsi="Arial" w:cs="Arial"/>
          <w:color w:val="000000"/>
          <w:sz w:val="28"/>
          <w:szCs w:val="28"/>
        </w:rPr>
        <w:t>“Please listen. We are all here sharing our views on your plans because reform of the SEN system is long overdue</w:t>
      </w:r>
      <w:r>
        <w:rPr>
          <w:rFonts w:ascii="Arial" w:hAnsi="Arial" w:cs="Arial"/>
          <w:color w:val="000000"/>
          <w:sz w:val="28"/>
          <w:szCs w:val="28"/>
        </w:rPr>
        <w:t xml:space="preserve">, </w:t>
      </w:r>
      <w:r w:rsidRPr="003F7494">
        <w:rPr>
          <w:rFonts w:ascii="Arial" w:hAnsi="Arial" w:cs="Arial"/>
          <w:color w:val="000000"/>
          <w:sz w:val="28"/>
          <w:szCs w:val="28"/>
        </w:rPr>
        <w:t>it was needed yesterday.”</w:t>
      </w:r>
      <w:r>
        <w:rPr>
          <w:rFonts w:ascii="Arial" w:hAnsi="Arial" w:cs="Arial"/>
          <w:color w:val="000000"/>
          <w:sz w:val="28"/>
          <w:szCs w:val="28"/>
        </w:rPr>
        <w:t xml:space="preserve"> </w:t>
      </w:r>
      <w:r w:rsidRPr="003F7494">
        <w:rPr>
          <w:rFonts w:ascii="Arial" w:hAnsi="Arial" w:cs="Arial"/>
          <w:color w:val="000000"/>
          <w:sz w:val="28"/>
          <w:szCs w:val="28"/>
        </w:rPr>
        <w:t>Blind and partially sighted young person</w:t>
      </w:r>
      <w:r>
        <w:rPr>
          <w:rFonts w:ascii="Arial" w:hAnsi="Arial" w:cs="Arial"/>
          <w:color w:val="000000"/>
          <w:sz w:val="28"/>
          <w:szCs w:val="28"/>
        </w:rPr>
        <w:t>.</w:t>
      </w:r>
    </w:p>
    <w:p w14:paraId="303071CA" w14:textId="77777777" w:rsidR="00F359E6" w:rsidRPr="003F7494" w:rsidRDefault="00F359E6" w:rsidP="00F359E6">
      <w:pPr>
        <w:pStyle w:val="NormalWeb"/>
        <w:spacing w:line="276" w:lineRule="auto"/>
        <w:rPr>
          <w:rFonts w:ascii="Arial" w:hAnsi="Arial" w:cs="Arial"/>
          <w:color w:val="000000"/>
          <w:sz w:val="28"/>
          <w:szCs w:val="28"/>
        </w:rPr>
      </w:pPr>
      <w:r w:rsidRPr="003F7494">
        <w:rPr>
          <w:rFonts w:ascii="Arial" w:hAnsi="Arial" w:cs="Arial"/>
          <w:color w:val="000000"/>
          <w:sz w:val="28"/>
          <w:szCs w:val="28"/>
        </w:rPr>
        <w:t>Low</w:t>
      </w:r>
      <w:r w:rsidRPr="003F7494">
        <w:rPr>
          <w:rFonts w:ascii="Cambria Math" w:hAnsi="Cambria Math" w:cs="Cambria Math"/>
          <w:color w:val="000000"/>
          <w:sz w:val="28"/>
          <w:szCs w:val="28"/>
        </w:rPr>
        <w:t>‑</w:t>
      </w:r>
      <w:r w:rsidRPr="003F7494">
        <w:rPr>
          <w:rFonts w:ascii="Arial" w:hAnsi="Arial" w:cs="Arial"/>
          <w:color w:val="000000"/>
          <w:sz w:val="28"/>
          <w:szCs w:val="28"/>
        </w:rPr>
        <w:t>incidence disabilities, including vision impairment (VI), must be explicitly represented within SEND reforms. Many education professionals rarely work with blind and partially sighted children and young people (BPS CYP), yet their needs are highly individual and require specialist knowledge. A Qualified Teacher of CYP with Vision Impairment (QTVI) explained: “Our specialism should be embedded in practice in different ways</w:t>
      </w:r>
      <w:r>
        <w:rPr>
          <w:rFonts w:ascii="Arial" w:hAnsi="Arial" w:cs="Arial"/>
          <w:color w:val="000000"/>
          <w:sz w:val="28"/>
          <w:szCs w:val="28"/>
        </w:rPr>
        <w:t xml:space="preserve">, </w:t>
      </w:r>
      <w:r w:rsidRPr="003F7494">
        <w:rPr>
          <w:rFonts w:ascii="Arial" w:hAnsi="Arial" w:cs="Arial"/>
          <w:color w:val="000000"/>
          <w:sz w:val="28"/>
          <w:szCs w:val="28"/>
        </w:rPr>
        <w:t>not just supporting individuals, but supporting the whole school to be inclusive.”</w:t>
      </w:r>
    </w:p>
    <w:p w14:paraId="4D8A245B" w14:textId="77777777" w:rsidR="00F359E6" w:rsidRPr="003F7494" w:rsidRDefault="00F359E6" w:rsidP="00F359E6">
      <w:pPr>
        <w:pStyle w:val="NormalWeb"/>
        <w:spacing w:line="276" w:lineRule="auto"/>
        <w:rPr>
          <w:rFonts w:ascii="Arial" w:hAnsi="Arial" w:cs="Arial"/>
          <w:color w:val="000000"/>
          <w:sz w:val="28"/>
          <w:szCs w:val="28"/>
        </w:rPr>
      </w:pPr>
      <w:r w:rsidRPr="003F7494">
        <w:rPr>
          <w:rFonts w:ascii="Arial" w:hAnsi="Arial" w:cs="Arial"/>
          <w:color w:val="000000"/>
          <w:sz w:val="28"/>
          <w:szCs w:val="28"/>
        </w:rPr>
        <w:t>Reform must be underpinned by a national workforce strategy that includes VI specialists (see Q13). Without sufficient QTVIs and habilitation specialists, reforms risk increasing inconsistency and placing responsibility on professionals without the expertise to deliver</w:t>
      </w:r>
      <w:r>
        <w:rPr>
          <w:rFonts w:ascii="Arial" w:hAnsi="Arial" w:cs="Arial"/>
          <w:color w:val="000000"/>
          <w:sz w:val="28"/>
          <w:szCs w:val="28"/>
        </w:rPr>
        <w:t>.</w:t>
      </w:r>
    </w:p>
    <w:p w14:paraId="47A185F5" w14:textId="77777777" w:rsidR="00F359E6" w:rsidRPr="003F7494" w:rsidRDefault="00F359E6" w:rsidP="00F359E6">
      <w:pPr>
        <w:pStyle w:val="NormalWeb"/>
        <w:spacing w:line="276" w:lineRule="auto"/>
        <w:rPr>
          <w:rFonts w:ascii="Arial" w:hAnsi="Arial" w:cs="Arial"/>
          <w:color w:val="000000"/>
          <w:sz w:val="28"/>
          <w:szCs w:val="28"/>
        </w:rPr>
      </w:pPr>
      <w:r w:rsidRPr="003F7494">
        <w:rPr>
          <w:rFonts w:ascii="Arial" w:hAnsi="Arial" w:cs="Arial"/>
          <w:color w:val="000000"/>
          <w:sz w:val="28"/>
          <w:szCs w:val="28"/>
        </w:rPr>
        <w:t xml:space="preserve">Meaningful representation of VI </w:t>
      </w:r>
      <w:r>
        <w:rPr>
          <w:rFonts w:ascii="Arial" w:hAnsi="Arial" w:cs="Arial"/>
          <w:color w:val="000000"/>
          <w:sz w:val="28"/>
          <w:szCs w:val="28"/>
        </w:rPr>
        <w:t xml:space="preserve">expertise </w:t>
      </w:r>
      <w:r w:rsidRPr="003F7494">
        <w:rPr>
          <w:rFonts w:ascii="Arial" w:hAnsi="Arial" w:cs="Arial"/>
          <w:color w:val="000000"/>
          <w:sz w:val="28"/>
          <w:szCs w:val="28"/>
        </w:rPr>
        <w:t>and lived experience is essential at both national and local levels, with involvement</w:t>
      </w:r>
      <w:r>
        <w:rPr>
          <w:rFonts w:ascii="Arial" w:hAnsi="Arial" w:cs="Arial"/>
          <w:color w:val="000000"/>
          <w:sz w:val="28"/>
          <w:szCs w:val="28"/>
        </w:rPr>
        <w:t xml:space="preserve"> in</w:t>
      </w:r>
      <w:r w:rsidRPr="003F7494">
        <w:rPr>
          <w:rFonts w:ascii="Arial" w:hAnsi="Arial" w:cs="Arial"/>
          <w:color w:val="000000"/>
          <w:sz w:val="28"/>
          <w:szCs w:val="28"/>
        </w:rPr>
        <w:t xml:space="preserve"> policy design, decision</w:t>
      </w:r>
      <w:r w:rsidRPr="003F7494">
        <w:rPr>
          <w:rFonts w:ascii="Cambria Math" w:hAnsi="Cambria Math" w:cs="Cambria Math"/>
          <w:color w:val="000000"/>
          <w:sz w:val="28"/>
          <w:szCs w:val="28"/>
        </w:rPr>
        <w:t>‑</w:t>
      </w:r>
      <w:r w:rsidRPr="003F7494">
        <w:rPr>
          <w:rFonts w:ascii="Arial" w:hAnsi="Arial" w:cs="Arial"/>
          <w:color w:val="000000"/>
          <w:sz w:val="28"/>
          <w:szCs w:val="28"/>
        </w:rPr>
        <w:t>making and implementation.</w:t>
      </w:r>
      <w:r>
        <w:rPr>
          <w:rFonts w:ascii="Arial" w:hAnsi="Arial" w:cs="Arial"/>
          <w:color w:val="000000"/>
          <w:sz w:val="28"/>
          <w:szCs w:val="28"/>
        </w:rPr>
        <w:t xml:space="preserve"> </w:t>
      </w:r>
      <w:r w:rsidRPr="003F7494">
        <w:rPr>
          <w:rFonts w:ascii="Arial" w:hAnsi="Arial" w:cs="Arial"/>
          <w:color w:val="000000"/>
          <w:sz w:val="28"/>
          <w:szCs w:val="28"/>
        </w:rPr>
        <w:t xml:space="preserve">At TPT, our BPS CYP volunteers are keen to engage with the </w:t>
      </w:r>
      <w:r>
        <w:rPr>
          <w:rFonts w:ascii="Arial" w:hAnsi="Arial" w:cs="Arial"/>
          <w:color w:val="000000"/>
          <w:sz w:val="28"/>
          <w:szCs w:val="28"/>
        </w:rPr>
        <w:t xml:space="preserve">DfE </w:t>
      </w:r>
      <w:r w:rsidRPr="003F7494">
        <w:rPr>
          <w:rFonts w:ascii="Arial" w:hAnsi="Arial" w:cs="Arial"/>
          <w:color w:val="000000"/>
          <w:sz w:val="28"/>
          <w:szCs w:val="28"/>
        </w:rPr>
        <w:t>to share lived experience and solutions for change.</w:t>
      </w:r>
    </w:p>
    <w:p w14:paraId="1A9CEC1C" w14:textId="77777777" w:rsidR="00F359E6" w:rsidRPr="00C905A8" w:rsidRDefault="00F359E6" w:rsidP="00F359E6">
      <w:pPr>
        <w:pStyle w:val="NormalWeb"/>
        <w:spacing w:line="276" w:lineRule="auto"/>
        <w:rPr>
          <w:rFonts w:ascii="Arial" w:hAnsi="Arial" w:cs="Arial"/>
          <w:color w:val="000000"/>
          <w:sz w:val="28"/>
          <w:szCs w:val="28"/>
        </w:rPr>
      </w:pPr>
      <w:r>
        <w:rPr>
          <w:rFonts w:ascii="Arial" w:hAnsi="Arial" w:cs="Arial"/>
          <w:color w:val="000000"/>
          <w:sz w:val="28"/>
          <w:szCs w:val="28"/>
        </w:rPr>
        <w:lastRenderedPageBreak/>
        <w:t>The</w:t>
      </w:r>
      <w:r w:rsidRPr="003F7494">
        <w:rPr>
          <w:rFonts w:ascii="Arial" w:hAnsi="Arial" w:cs="Arial"/>
          <w:color w:val="000000"/>
          <w:sz w:val="28"/>
          <w:szCs w:val="28"/>
        </w:rPr>
        <w:t xml:space="preserve"> proposals are likely to have a differential impact on BPS CYP. We </w:t>
      </w:r>
      <w:r>
        <w:rPr>
          <w:rFonts w:ascii="Arial" w:hAnsi="Arial" w:cs="Arial"/>
          <w:color w:val="000000"/>
          <w:sz w:val="28"/>
          <w:szCs w:val="28"/>
        </w:rPr>
        <w:t>ask</w:t>
      </w:r>
      <w:r w:rsidRPr="003F7494">
        <w:rPr>
          <w:rFonts w:ascii="Arial" w:hAnsi="Arial" w:cs="Arial"/>
          <w:color w:val="000000"/>
          <w:sz w:val="28"/>
          <w:szCs w:val="28"/>
        </w:rPr>
        <w:t xml:space="preserve"> the </w:t>
      </w:r>
      <w:r>
        <w:rPr>
          <w:rFonts w:ascii="Arial" w:hAnsi="Arial" w:cs="Arial"/>
          <w:color w:val="000000"/>
          <w:sz w:val="28"/>
          <w:szCs w:val="28"/>
        </w:rPr>
        <w:t>DfE</w:t>
      </w:r>
      <w:r w:rsidRPr="003F7494">
        <w:rPr>
          <w:rFonts w:ascii="Arial" w:hAnsi="Arial" w:cs="Arial"/>
          <w:color w:val="000000"/>
          <w:sz w:val="28"/>
          <w:szCs w:val="28"/>
        </w:rPr>
        <w:t xml:space="preserve"> to undertake impact assessments for low</w:t>
      </w:r>
      <w:r w:rsidRPr="003F7494">
        <w:rPr>
          <w:rFonts w:ascii="Cambria Math" w:hAnsi="Cambria Math" w:cs="Cambria Math"/>
          <w:color w:val="000000"/>
          <w:sz w:val="28"/>
          <w:szCs w:val="28"/>
        </w:rPr>
        <w:t>‑</w:t>
      </w:r>
      <w:r w:rsidRPr="003F7494">
        <w:rPr>
          <w:rFonts w:ascii="Arial" w:hAnsi="Arial" w:cs="Arial"/>
          <w:color w:val="000000"/>
          <w:sz w:val="28"/>
          <w:szCs w:val="28"/>
        </w:rPr>
        <w:t>incidence disabilities and put mitigations in place from the outset, to avoid unintended consequences</w:t>
      </w:r>
      <w:r>
        <w:rPr>
          <w:rFonts w:ascii="Arial" w:hAnsi="Arial" w:cs="Arial"/>
          <w:color w:val="000000"/>
          <w:sz w:val="28"/>
          <w:szCs w:val="28"/>
        </w:rPr>
        <w:t>.</w:t>
      </w:r>
    </w:p>
    <w:p w14:paraId="111ABB6D" w14:textId="77777777" w:rsidR="00F359E6" w:rsidRPr="00D34C60" w:rsidRDefault="00F359E6" w:rsidP="00F359E6">
      <w:pPr>
        <w:pStyle w:val="ListParagraph"/>
        <w:numPr>
          <w:ilvl w:val="0"/>
          <w:numId w:val="29"/>
        </w:numPr>
        <w:adjustRightInd w:val="0"/>
        <w:snapToGrid w:val="0"/>
        <w:spacing w:line="276" w:lineRule="auto"/>
        <w:contextualSpacing w:val="0"/>
        <w:mirrorIndents/>
        <w:rPr>
          <w:b/>
          <w:bCs/>
        </w:rPr>
      </w:pPr>
      <w:r w:rsidRPr="00D34C60">
        <w:rPr>
          <w:b/>
          <w:bCs/>
        </w:rPr>
        <w:t xml:space="preserve">How can we make sure high-quality evidence, and best practice informs decision’s about SEND? Please share examples. </w:t>
      </w:r>
    </w:p>
    <w:p w14:paraId="4995027D" w14:textId="77777777" w:rsidR="00F359E6" w:rsidRDefault="00F359E6" w:rsidP="00F359E6">
      <w:pPr>
        <w:pStyle w:val="ListParagraph"/>
        <w:adjustRightInd w:val="0"/>
        <w:snapToGrid w:val="0"/>
        <w:spacing w:line="276" w:lineRule="auto"/>
        <w:ind w:left="1080"/>
        <w:contextualSpacing w:val="0"/>
        <w:mirrorIndents/>
      </w:pPr>
    </w:p>
    <w:p w14:paraId="748D5098" w14:textId="77777777" w:rsidR="00F359E6" w:rsidRPr="006225B0" w:rsidRDefault="00F359E6" w:rsidP="00F359E6">
      <w:pPr>
        <w:spacing w:after="240" w:line="276" w:lineRule="auto"/>
      </w:pPr>
      <w:r w:rsidRPr="006225B0">
        <w:t>Because vision impairment (VI) is a low incidence disability, many teachers may never have worked with a blind or partially sighted child or young person (BPS CYP). Families consistently report poor awareness of specialist support, reasonable adjustments and inclusive teaching approaches, leading to inconsistent communication and barriers to learning. One parent explained: “I don’t know what his school day looks like, how his desk is set up, what technology he’s using, how he’s accessing learning, yet I’m expected to support him at home.”</w:t>
      </w:r>
    </w:p>
    <w:p w14:paraId="6C59D997" w14:textId="77777777" w:rsidR="00F359E6" w:rsidRPr="006225B0" w:rsidRDefault="00F359E6" w:rsidP="00F359E6">
      <w:pPr>
        <w:spacing w:after="240" w:line="276" w:lineRule="auto"/>
      </w:pPr>
      <w:r w:rsidRPr="006225B0">
        <w:t xml:space="preserve">Parents and CYP repeatedly tell us that mainstream professionals often lack understanding of VI and the specialist provision needed to ensure equitable access to education. A Qualified Teacher of </w:t>
      </w:r>
      <w:r>
        <w:t>CYP</w:t>
      </w:r>
      <w:r w:rsidRPr="006225B0">
        <w:t xml:space="preserve"> with Vision Impairment (QTVI) highlighted: “It is critically important that CYP with a VI are allocated time in the school day to work on the areas of the CFVI. Without embedding these vital skills, they will never become independent learners.”</w:t>
      </w:r>
    </w:p>
    <w:p w14:paraId="4DFD7828" w14:textId="77777777" w:rsidR="00F359E6" w:rsidRDefault="00F359E6" w:rsidP="00F359E6">
      <w:pPr>
        <w:spacing w:after="240" w:line="276" w:lineRule="auto"/>
      </w:pPr>
      <w:r w:rsidRPr="006225B0">
        <w:t>The Curriculum Framework for Children and Young People with a Vision Impairment (CFVI) provides a holistic framework alongside the academic curriculum, supporting mobility, independent living, social communication and specialist literacy. Evidence shows its positive impact on independence, engagement and long-term outcomes. We call for the CFVI to be embedded in SEND policy and reflected in the National Inclusion Standards.</w:t>
      </w:r>
    </w:p>
    <w:p w14:paraId="0FF76B94" w14:textId="77777777" w:rsidR="00F359E6" w:rsidRPr="00D34C60" w:rsidRDefault="00F359E6" w:rsidP="1B4B967F">
      <w:pPr>
        <w:pStyle w:val="ListParagraph"/>
        <w:numPr>
          <w:ilvl w:val="0"/>
          <w:numId w:val="29"/>
        </w:numPr>
        <w:adjustRightInd w:val="0"/>
        <w:snapToGrid w:val="0"/>
        <w:spacing w:line="276" w:lineRule="auto"/>
        <w:ind w:left="786"/>
        <w:contextualSpacing w:val="0"/>
        <w:mirrorIndents/>
        <w:rPr>
          <w:b/>
          <w:bCs/>
        </w:rPr>
      </w:pPr>
      <w:r w:rsidRPr="1B4B967F">
        <w:rPr>
          <w:b/>
          <w:bCs/>
        </w:rPr>
        <w:t xml:space="preserve">How can we ensure children are best supported by the Universal offer? </w:t>
      </w:r>
    </w:p>
    <w:p w14:paraId="21E6C676" w14:textId="77777777" w:rsidR="00F359E6" w:rsidRDefault="00F359E6" w:rsidP="00F359E6">
      <w:pPr>
        <w:pStyle w:val="ListParagraph"/>
        <w:adjustRightInd w:val="0"/>
        <w:snapToGrid w:val="0"/>
        <w:spacing w:line="276" w:lineRule="auto"/>
        <w:ind w:left="1080"/>
        <w:contextualSpacing w:val="0"/>
        <w:mirrorIndents/>
      </w:pPr>
    </w:p>
    <w:p w14:paraId="2D587176" w14:textId="77777777" w:rsidR="00F359E6" w:rsidRPr="006225B0" w:rsidRDefault="00F359E6" w:rsidP="00F359E6">
      <w:pPr>
        <w:spacing w:after="240" w:line="276" w:lineRule="auto"/>
      </w:pPr>
      <w:r w:rsidRPr="006225B0">
        <w:t>High</w:t>
      </w:r>
      <w:r w:rsidRPr="006225B0">
        <w:noBreakHyphen/>
        <w:t>quality, evidence</w:t>
      </w:r>
      <w:r w:rsidRPr="006225B0">
        <w:noBreakHyphen/>
        <w:t>based teaching and support is welcome, but the Universal offer does not yet go far enough to meet the needs of blind and partially sighted children and young people (BPS CYP). Families consistently report inaccessible learning environments, resources, and limited input from specialist professionals. There is also a lack of meaningful involvement of BPS CYP and parents in decisions about support.</w:t>
      </w:r>
    </w:p>
    <w:p w14:paraId="3505987B" w14:textId="77777777" w:rsidR="00F359E6" w:rsidRPr="006225B0" w:rsidRDefault="00F359E6" w:rsidP="00F359E6">
      <w:pPr>
        <w:spacing w:after="240" w:line="276" w:lineRule="auto"/>
      </w:pPr>
      <w:r w:rsidRPr="006225B0">
        <w:t>As one parent explained:</w:t>
      </w:r>
      <w:r>
        <w:t xml:space="preserve"> </w:t>
      </w:r>
      <w:r w:rsidRPr="006225B0">
        <w:t>“Nothing is enforceable. Nobody can be held accountable. You’re constantly relying on other people’s opinions of what they think is best for your child.”</w:t>
      </w:r>
    </w:p>
    <w:p w14:paraId="32B76DA4" w14:textId="77777777" w:rsidR="00F359E6" w:rsidRPr="006225B0" w:rsidRDefault="00F359E6" w:rsidP="00F359E6">
      <w:pPr>
        <w:spacing w:after="240" w:line="276" w:lineRule="auto"/>
      </w:pPr>
      <w:r w:rsidRPr="006225B0">
        <w:t>An inclusive mainstream school, as described by a BPS young person, is one where “you are included in all lessons, and your work is adapted so you can see it or listen to it on a laptop.”</w:t>
      </w:r>
    </w:p>
    <w:p w14:paraId="41F606F1" w14:textId="77777777" w:rsidR="00F359E6" w:rsidRPr="006225B0" w:rsidRDefault="00F359E6" w:rsidP="00F359E6">
      <w:pPr>
        <w:spacing w:after="240" w:line="276" w:lineRule="auto"/>
      </w:pPr>
      <w:r w:rsidRPr="006225B0">
        <w:t>For the Universal offer to better support BPS CYP it must:</w:t>
      </w:r>
    </w:p>
    <w:p w14:paraId="167527A4" w14:textId="77777777" w:rsidR="00F359E6" w:rsidRPr="0021576D" w:rsidRDefault="00F359E6" w:rsidP="00873284">
      <w:pPr>
        <w:pStyle w:val="NormalWeb"/>
        <w:numPr>
          <w:ilvl w:val="0"/>
          <w:numId w:val="34"/>
        </w:numPr>
        <w:adjustRightInd w:val="0"/>
        <w:spacing w:line="276" w:lineRule="auto"/>
        <w:mirrorIndents/>
        <w:rPr>
          <w:rFonts w:ascii="Arial" w:hAnsi="Arial" w:cs="Arial"/>
          <w:color w:val="000000"/>
          <w:sz w:val="28"/>
          <w:szCs w:val="28"/>
        </w:rPr>
      </w:pPr>
      <w:r>
        <w:rPr>
          <w:rFonts w:ascii="Arial" w:hAnsi="Arial" w:cs="Arial"/>
          <w:color w:val="000000"/>
          <w:sz w:val="28"/>
          <w:szCs w:val="28"/>
        </w:rPr>
        <w:t>Incorporate</w:t>
      </w:r>
      <w:r w:rsidRPr="0021576D">
        <w:rPr>
          <w:rFonts w:ascii="Arial" w:hAnsi="Arial" w:cs="Arial"/>
          <w:color w:val="000000"/>
          <w:sz w:val="28"/>
          <w:szCs w:val="28"/>
        </w:rPr>
        <w:t xml:space="preserve"> </w:t>
      </w:r>
      <w:r>
        <w:rPr>
          <w:rFonts w:ascii="Arial" w:hAnsi="Arial" w:cs="Arial"/>
          <w:color w:val="000000"/>
          <w:sz w:val="28"/>
          <w:szCs w:val="28"/>
        </w:rPr>
        <w:t>the Guide Dogs</w:t>
      </w:r>
      <w:r w:rsidRPr="0021576D">
        <w:rPr>
          <w:rFonts w:ascii="Arial" w:hAnsi="Arial" w:cs="Arial"/>
          <w:color w:val="000000"/>
          <w:sz w:val="28"/>
          <w:szCs w:val="28"/>
        </w:rPr>
        <w:t xml:space="preserve"> </w:t>
      </w:r>
      <w:hyperlink r:id="rId11" w:tooltip="https://www.guidedogs.org.uk/getting-support/information-and-advice/education-support/reasonable-adjustments-in-schools/" w:history="1">
        <w:r>
          <w:rPr>
            <w:rStyle w:val="Hyperlink"/>
            <w:rFonts w:ascii="Arial" w:hAnsi="Arial" w:cs="Arial"/>
            <w:color w:val="0078D7"/>
            <w:sz w:val="28"/>
            <w:szCs w:val="28"/>
          </w:rPr>
          <w:t>Reasonable Adjustments in Schools Guidance</w:t>
        </w:r>
      </w:hyperlink>
      <w:r>
        <w:rPr>
          <w:rFonts w:ascii="Arial" w:hAnsi="Arial" w:cs="Arial"/>
          <w:sz w:val="28"/>
          <w:szCs w:val="28"/>
        </w:rPr>
        <w:t xml:space="preserve">. </w:t>
      </w:r>
    </w:p>
    <w:p w14:paraId="277E7B1F" w14:textId="77777777" w:rsidR="00F359E6" w:rsidRPr="006225B0" w:rsidRDefault="00F359E6" w:rsidP="00873284">
      <w:pPr>
        <w:pStyle w:val="ListParagraph"/>
        <w:numPr>
          <w:ilvl w:val="0"/>
          <w:numId w:val="34"/>
        </w:numPr>
        <w:spacing w:after="240" w:line="276" w:lineRule="auto"/>
      </w:pPr>
      <w:r w:rsidRPr="006225B0">
        <w:t>Ensure digital literacy training includes understanding assistive technology and adapting mainstream technology</w:t>
      </w:r>
    </w:p>
    <w:p w14:paraId="3A46251C" w14:textId="77777777" w:rsidR="00F359E6" w:rsidRPr="006225B0" w:rsidRDefault="00F359E6" w:rsidP="00873284">
      <w:pPr>
        <w:pStyle w:val="ListParagraph"/>
        <w:numPr>
          <w:ilvl w:val="0"/>
          <w:numId w:val="34"/>
        </w:numPr>
        <w:spacing w:after="240" w:line="276" w:lineRule="auto"/>
      </w:pPr>
      <w:r w:rsidRPr="006225B0">
        <w:t>Embed the Curriculum Framework for Children and Young People with Vision Impairment (CFVI) to build staff awareness of VI needs</w:t>
      </w:r>
      <w:r>
        <w:t xml:space="preserve"> (See Q11)</w:t>
      </w:r>
    </w:p>
    <w:p w14:paraId="300A7CA3" w14:textId="77777777" w:rsidR="00F359E6" w:rsidRPr="006225B0" w:rsidRDefault="00F359E6" w:rsidP="00873284">
      <w:pPr>
        <w:pStyle w:val="ListParagraph"/>
        <w:numPr>
          <w:ilvl w:val="0"/>
          <w:numId w:val="34"/>
        </w:numPr>
        <w:spacing w:after="240" w:line="276" w:lineRule="auto"/>
      </w:pPr>
      <w:r w:rsidRPr="006225B0">
        <w:t>Guarantee consistent access to Qualified Teachers of Vision Impairment (QTVIs) and Habilitation Officers to support inclusive practice</w:t>
      </w:r>
      <w:r>
        <w:t>, through the provision of a workforce strategy (see Q13).</w:t>
      </w:r>
    </w:p>
    <w:p w14:paraId="1D5C4E69" w14:textId="77777777" w:rsidR="00F359E6" w:rsidRDefault="00F359E6" w:rsidP="00F359E6">
      <w:pPr>
        <w:spacing w:after="240" w:line="276" w:lineRule="auto"/>
      </w:pPr>
      <w:r w:rsidRPr="006225B0">
        <w:t>These interventions must be available as early as possible and not be dependent on escalation through layers of support.</w:t>
      </w:r>
    </w:p>
    <w:p w14:paraId="7938D9C6" w14:textId="5877DCD2" w:rsidR="00F359E6" w:rsidRPr="004A7848" w:rsidRDefault="00F359E6" w:rsidP="004A7848">
      <w:pPr>
        <w:pStyle w:val="ListParagraph"/>
        <w:numPr>
          <w:ilvl w:val="0"/>
          <w:numId w:val="29"/>
        </w:numPr>
        <w:adjustRightInd w:val="0"/>
        <w:snapToGrid w:val="0"/>
        <w:spacing w:line="276" w:lineRule="auto"/>
        <w:mirrorIndents/>
        <w:rPr>
          <w:b/>
          <w:bCs/>
        </w:rPr>
      </w:pPr>
      <w:r w:rsidRPr="004A7848">
        <w:rPr>
          <w:b/>
          <w:bCs/>
        </w:rPr>
        <w:t xml:space="preserve">How can we ensure children in the targeted layer are best supported? </w:t>
      </w:r>
    </w:p>
    <w:p w14:paraId="150773A6" w14:textId="77777777" w:rsidR="00F359E6" w:rsidRDefault="00F359E6" w:rsidP="00F359E6">
      <w:pPr>
        <w:pStyle w:val="ListParagraph"/>
        <w:adjustRightInd w:val="0"/>
        <w:snapToGrid w:val="0"/>
        <w:spacing w:line="276" w:lineRule="auto"/>
        <w:ind w:left="1080"/>
        <w:contextualSpacing w:val="0"/>
        <w:mirrorIndents/>
      </w:pPr>
    </w:p>
    <w:p w14:paraId="59EC5E60" w14:textId="77777777" w:rsidR="00F359E6" w:rsidRPr="001868E8" w:rsidRDefault="00F359E6" w:rsidP="00F359E6">
      <w:pPr>
        <w:adjustRightInd w:val="0"/>
        <w:snapToGrid w:val="0"/>
        <w:spacing w:after="240" w:line="276" w:lineRule="auto"/>
        <w:mirrorIndents/>
        <w:rPr>
          <w:rFonts w:eastAsia="Times New Roman" w:cs="Arial"/>
          <w:color w:val="000000"/>
          <w:lang w:eastAsia="en-GB"/>
        </w:rPr>
      </w:pPr>
      <w:r w:rsidRPr="001868E8">
        <w:rPr>
          <w:rFonts w:eastAsia="Times New Roman" w:cs="Arial"/>
          <w:color w:val="000000"/>
          <w:lang w:eastAsia="en-GB"/>
        </w:rPr>
        <w:lastRenderedPageBreak/>
        <w:t>Blind and partially Sighted (BPS) Children and young people (CYP) with present with a wide range of needs and levels of complexity. The proposed tiered framework does not provide sufficient clarity on how these needs should be met at each level of support for this group of CYP. Crucially, the involvement of specialist VI professionals is essential regardless of perceived complexity.</w:t>
      </w:r>
    </w:p>
    <w:p w14:paraId="5BED761E" w14:textId="77777777" w:rsidR="00F359E6" w:rsidRPr="001868E8" w:rsidRDefault="00F359E6" w:rsidP="00F359E6">
      <w:pPr>
        <w:adjustRightInd w:val="0"/>
        <w:snapToGrid w:val="0"/>
        <w:spacing w:after="240" w:line="276" w:lineRule="auto"/>
        <w:mirrorIndents/>
        <w:rPr>
          <w:rFonts w:eastAsia="Times New Roman" w:cs="Arial"/>
          <w:color w:val="000000"/>
          <w:lang w:eastAsia="en-GB"/>
        </w:rPr>
      </w:pPr>
      <w:r w:rsidRPr="001868E8">
        <w:rPr>
          <w:rFonts w:eastAsia="Times New Roman" w:cs="Arial"/>
          <w:color w:val="000000"/>
          <w:lang w:eastAsia="en-GB"/>
        </w:rPr>
        <w:t>Current workforce shortages further expose a weakness in the model. For example, a BPS CYP with relatively low</w:t>
      </w:r>
      <w:r>
        <w:rPr>
          <w:rFonts w:eastAsia="Times New Roman" w:cs="Arial"/>
          <w:color w:val="000000"/>
          <w:lang w:eastAsia="en-GB"/>
        </w:rPr>
        <w:t>-</w:t>
      </w:r>
      <w:r w:rsidRPr="001868E8">
        <w:rPr>
          <w:rFonts w:eastAsia="Times New Roman" w:cs="Arial"/>
          <w:color w:val="000000"/>
          <w:lang w:eastAsia="en-GB"/>
        </w:rPr>
        <w:t>level needs may require only termly input from a Qualified Teacher of CYP with Vision Impairment (QTVI) but still needs specialist expertise as a minimum requirement. Under the proposed framework, this could wrongly push them into a higher tier simply to access specialist support. One young person warned: “Putting these plans in tiers is a very dangerous game… We may share a VI, but that could be the only similarity. It would be better to have one plan, legally protected, with input from a specialist.”</w:t>
      </w:r>
    </w:p>
    <w:p w14:paraId="3FD956A8" w14:textId="77777777" w:rsidR="00F359E6" w:rsidRDefault="00F359E6" w:rsidP="00F359E6">
      <w:pPr>
        <w:adjustRightInd w:val="0"/>
        <w:snapToGrid w:val="0"/>
        <w:spacing w:after="240" w:line="276" w:lineRule="auto"/>
        <w:mirrorIndents/>
      </w:pPr>
      <w:r w:rsidRPr="001868E8">
        <w:rPr>
          <w:rFonts w:eastAsia="Times New Roman" w:cs="Arial"/>
          <w:color w:val="000000"/>
          <w:lang w:eastAsia="en-GB"/>
        </w:rPr>
        <w:t>Our primary ask is that specialist VI professionals are formally recognised as essential at every stage of decision making, including determining layers of support, developing Individual Support Plans, and wider planning processes. This approach must be underpinned by a national workforce strategy to address existing shortages in specialist VI provision. Further detail on the workforce strategy is set out in our response to Question 13.</w:t>
      </w:r>
    </w:p>
    <w:p w14:paraId="0FDE4B3E" w14:textId="77777777" w:rsidR="00F359E6" w:rsidRPr="00D34C60" w:rsidRDefault="00F359E6" w:rsidP="004A7848">
      <w:pPr>
        <w:pStyle w:val="ListParagraph"/>
        <w:numPr>
          <w:ilvl w:val="0"/>
          <w:numId w:val="29"/>
        </w:numPr>
        <w:adjustRightInd w:val="0"/>
        <w:snapToGrid w:val="0"/>
        <w:spacing w:line="276" w:lineRule="auto"/>
        <w:contextualSpacing w:val="0"/>
        <w:mirrorIndents/>
        <w:rPr>
          <w:b/>
          <w:bCs/>
        </w:rPr>
      </w:pPr>
      <w:r w:rsidRPr="00D34C60">
        <w:rPr>
          <w:b/>
          <w:bCs/>
        </w:rPr>
        <w:t xml:space="preserve">How can we ensure children in the Targeted Plus layer are best supported? </w:t>
      </w:r>
    </w:p>
    <w:p w14:paraId="5DF945B0" w14:textId="77777777" w:rsidR="00F359E6" w:rsidRPr="00DA4809" w:rsidRDefault="00F359E6" w:rsidP="00F359E6">
      <w:pPr>
        <w:adjustRightInd w:val="0"/>
        <w:snapToGrid w:val="0"/>
        <w:spacing w:line="276" w:lineRule="auto"/>
        <w:mirrorIndents/>
      </w:pPr>
    </w:p>
    <w:p w14:paraId="3EF36BAC" w14:textId="77777777" w:rsidR="00F359E6" w:rsidRPr="00B66699" w:rsidRDefault="00F359E6" w:rsidP="00F359E6">
      <w:pPr>
        <w:spacing w:after="240" w:line="276" w:lineRule="auto"/>
      </w:pPr>
      <w:r w:rsidRPr="00B66699">
        <w:t>We welcome the intention to strengthen specialist support</w:t>
      </w:r>
      <w:r>
        <w:t xml:space="preserve">. </w:t>
      </w:r>
      <w:r w:rsidRPr="00B66699">
        <w:t xml:space="preserve">However, it </w:t>
      </w:r>
      <w:r>
        <w:t>is</w:t>
      </w:r>
      <w:r w:rsidRPr="00B66699">
        <w:t xml:space="preserve"> unclear how vision impairment (VI) fit</w:t>
      </w:r>
      <w:r>
        <w:t>s</w:t>
      </w:r>
      <w:r w:rsidRPr="00B66699">
        <w:t xml:space="preserve"> within the proposed ‘Experts at Hand’ model, and there are a risk that blind and partially sighted children and young people (BPS CYP) may be </w:t>
      </w:r>
      <w:r>
        <w:t>overlooked</w:t>
      </w:r>
      <w:r w:rsidRPr="00B66699">
        <w:t xml:space="preserve">. There is </w:t>
      </w:r>
      <w:r>
        <w:t>a</w:t>
      </w:r>
      <w:r w:rsidRPr="00B66699">
        <w:t xml:space="preserve"> concern this could </w:t>
      </w:r>
      <w:r>
        <w:t>disrupt</w:t>
      </w:r>
      <w:r w:rsidRPr="00B66699">
        <w:t xml:space="preserve"> access</w:t>
      </w:r>
      <w:r>
        <w:t xml:space="preserve"> to</w:t>
      </w:r>
      <w:r w:rsidRPr="00B66699">
        <w:t xml:space="preserve"> specialist </w:t>
      </w:r>
      <w:r>
        <w:t xml:space="preserve">VI </w:t>
      </w:r>
      <w:r w:rsidRPr="00B66699">
        <w:t>support that is currently available from the point of diagnosis.</w:t>
      </w:r>
    </w:p>
    <w:p w14:paraId="1B766D31" w14:textId="77777777" w:rsidR="00F359E6" w:rsidRPr="00B66699" w:rsidRDefault="00F359E6" w:rsidP="00F359E6">
      <w:pPr>
        <w:spacing w:after="240" w:line="276" w:lineRule="auto"/>
      </w:pPr>
      <w:r w:rsidRPr="00B66699">
        <w:lastRenderedPageBreak/>
        <w:t xml:space="preserve">The model appears focused on supporting settings, rather than reflecting the existing approach delivered by Qualified Teachers of </w:t>
      </w:r>
      <w:r>
        <w:t>CYP</w:t>
      </w:r>
      <w:r w:rsidRPr="00B66699">
        <w:t xml:space="preserve"> with </w:t>
      </w:r>
      <w:r>
        <w:t>VI</w:t>
      </w:r>
      <w:r w:rsidRPr="00B66699">
        <w:t xml:space="preserve"> (QTVIs). Specialist </w:t>
      </w:r>
      <w:r>
        <w:t>professionals</w:t>
      </w:r>
      <w:r w:rsidRPr="00B66699">
        <w:t xml:space="preserve"> must inform decisions about layers of support from the outset, not only once thresholds are reached.</w:t>
      </w:r>
    </w:p>
    <w:p w14:paraId="2947C41F" w14:textId="77777777" w:rsidR="00F359E6" w:rsidRPr="00B66699" w:rsidRDefault="00F359E6" w:rsidP="00F359E6">
      <w:pPr>
        <w:spacing w:after="240" w:line="276" w:lineRule="auto"/>
      </w:pPr>
      <w:r w:rsidRPr="00B66699">
        <w:t>The proposals overlook BPS CYP who are home educated, removed from settings because mainstream provision does not meet their needs, or infants supported at home through specialist services. Clear consideration is needed to ensure these groups retain access to VI support. As one QTVI noted: “There needs to be clear referral pathways for everyone, and robust guidance so staff know the right way to go about it.”</w:t>
      </w:r>
    </w:p>
    <w:p w14:paraId="413BB280" w14:textId="77777777" w:rsidR="00F359E6" w:rsidRDefault="00F359E6" w:rsidP="00F359E6">
      <w:pPr>
        <w:spacing w:after="240" w:line="276" w:lineRule="auto"/>
      </w:pPr>
      <w:r w:rsidRPr="00B66699">
        <w:t xml:space="preserve">The definition of “complex needs” should be strengthened, with </w:t>
      </w:r>
      <w:r>
        <w:t>DfE</w:t>
      </w:r>
      <w:r w:rsidRPr="00B66699">
        <w:t xml:space="preserve"> working alongside VI specialists to ensure BPS CYP are reflected across all layers of support. The aim must be to strengthen, not disrupt, specialist support from diagnosis onwards. While the inclusion of a workforce strategy is welcome, it remains unclear how ‘Experts at Hand’ funding will support sensory services specifically (see Q13).</w:t>
      </w:r>
    </w:p>
    <w:p w14:paraId="2A3BBF27" w14:textId="77777777" w:rsidR="00F359E6" w:rsidRPr="00323A28" w:rsidRDefault="00F359E6" w:rsidP="004A7848">
      <w:pPr>
        <w:pStyle w:val="ListParagraph"/>
        <w:numPr>
          <w:ilvl w:val="0"/>
          <w:numId w:val="29"/>
        </w:numPr>
        <w:adjustRightInd w:val="0"/>
        <w:snapToGrid w:val="0"/>
        <w:spacing w:line="276" w:lineRule="auto"/>
        <w:contextualSpacing w:val="0"/>
        <w:mirrorIndents/>
        <w:rPr>
          <w:b/>
          <w:bCs/>
        </w:rPr>
      </w:pPr>
      <w:r w:rsidRPr="00323A28">
        <w:rPr>
          <w:b/>
          <w:bCs/>
        </w:rPr>
        <w:t xml:space="preserve">How can we ensure children in the Specialist layer are best supported? </w:t>
      </w:r>
    </w:p>
    <w:p w14:paraId="51210F29" w14:textId="77777777" w:rsidR="00F359E6" w:rsidRDefault="00F359E6" w:rsidP="00F359E6">
      <w:pPr>
        <w:pStyle w:val="ListParagraph"/>
        <w:adjustRightInd w:val="0"/>
        <w:snapToGrid w:val="0"/>
        <w:spacing w:line="276" w:lineRule="auto"/>
        <w:ind w:left="1080"/>
        <w:contextualSpacing w:val="0"/>
        <w:mirrorIndents/>
      </w:pPr>
    </w:p>
    <w:p w14:paraId="7C4F897C" w14:textId="77777777" w:rsidR="00F359E6" w:rsidRPr="000E35D4" w:rsidRDefault="00F359E6" w:rsidP="00F359E6">
      <w:pPr>
        <w:spacing w:after="240" w:line="276" w:lineRule="auto"/>
        <w:rPr>
          <w:rFonts w:eastAsia="Times New Roman" w:cs="Arial"/>
          <w:color w:val="000000"/>
          <w:lang w:eastAsia="en-GB"/>
        </w:rPr>
      </w:pPr>
      <w:r w:rsidRPr="000E35D4">
        <w:rPr>
          <w:rFonts w:eastAsia="Times New Roman" w:cs="Arial"/>
          <w:color w:val="000000"/>
          <w:lang w:eastAsia="en-GB"/>
        </w:rPr>
        <w:t xml:space="preserve">There is a significant risk that the proposals could push more blind and partially sighted children and young people (BPS CYP) into the Specialist layer simply to access support that is currently available without it. These risks creating additional barriers, delay and bureaucracy for </w:t>
      </w:r>
      <w:r>
        <w:rPr>
          <w:rFonts w:eastAsia="Times New Roman" w:cs="Arial"/>
          <w:color w:val="000000"/>
          <w:lang w:eastAsia="en-GB"/>
        </w:rPr>
        <w:t>CYP</w:t>
      </w:r>
      <w:r w:rsidRPr="000E35D4">
        <w:rPr>
          <w:rFonts w:eastAsia="Times New Roman" w:cs="Arial"/>
          <w:color w:val="000000"/>
          <w:lang w:eastAsia="en-GB"/>
        </w:rPr>
        <w:t xml:space="preserve"> who need timely specialist intervention. Greater emphasis must be placed on ensuring access to specialist vision impairment (VI) services without dependency on an EHCP or ISP.</w:t>
      </w:r>
    </w:p>
    <w:p w14:paraId="125A41FA" w14:textId="77777777" w:rsidR="00F359E6" w:rsidRPr="000E35D4" w:rsidRDefault="00F359E6" w:rsidP="00F359E6">
      <w:pPr>
        <w:spacing w:after="240" w:line="276" w:lineRule="auto"/>
        <w:rPr>
          <w:rFonts w:eastAsia="Times New Roman" w:cs="Arial"/>
          <w:color w:val="000000"/>
          <w:lang w:eastAsia="en-GB"/>
        </w:rPr>
      </w:pPr>
      <w:r w:rsidRPr="000E35D4">
        <w:rPr>
          <w:rFonts w:eastAsia="Times New Roman" w:cs="Arial"/>
          <w:color w:val="000000"/>
          <w:lang w:eastAsia="en-GB"/>
        </w:rPr>
        <w:t>A clearer and more consistent definition of “complex needs” is required. For example, a BPS CYP who uses braille as their primary literacy medium should not automatically be categorised as having complex needs. Braille is an essential access requirement for many CYP, not an indicator of severity or complexity.</w:t>
      </w:r>
    </w:p>
    <w:p w14:paraId="2BA1C4E6" w14:textId="77777777" w:rsidR="00F359E6" w:rsidRPr="000E35D4" w:rsidRDefault="00F359E6" w:rsidP="00F359E6">
      <w:pPr>
        <w:spacing w:after="240" w:line="276" w:lineRule="auto"/>
        <w:rPr>
          <w:rFonts w:eastAsia="Times New Roman" w:cs="Arial"/>
          <w:color w:val="000000"/>
          <w:lang w:eastAsia="en-GB"/>
        </w:rPr>
      </w:pPr>
      <w:r w:rsidRPr="000E35D4">
        <w:rPr>
          <w:rFonts w:eastAsia="Times New Roman" w:cs="Arial"/>
          <w:color w:val="000000"/>
          <w:lang w:eastAsia="en-GB"/>
        </w:rPr>
        <w:lastRenderedPageBreak/>
        <w:t>The focus should instead be on strengthening early intervention pathway</w:t>
      </w:r>
      <w:r>
        <w:rPr>
          <w:rFonts w:eastAsia="Times New Roman" w:cs="Arial"/>
          <w:color w:val="000000"/>
          <w:lang w:eastAsia="en-GB"/>
        </w:rPr>
        <w:t xml:space="preserve"> and</w:t>
      </w:r>
      <w:r w:rsidRPr="000E35D4">
        <w:rPr>
          <w:rFonts w:eastAsia="Times New Roman" w:cs="Arial"/>
          <w:color w:val="000000"/>
          <w:lang w:eastAsia="en-GB"/>
        </w:rPr>
        <w:t xml:space="preserve"> a specialist workforce strategy</w:t>
      </w:r>
      <w:r>
        <w:rPr>
          <w:rFonts w:eastAsia="Times New Roman" w:cs="Arial"/>
          <w:color w:val="000000"/>
          <w:lang w:eastAsia="en-GB"/>
        </w:rPr>
        <w:t xml:space="preserve"> (see Q13)</w:t>
      </w:r>
      <w:r w:rsidRPr="000E35D4">
        <w:rPr>
          <w:rFonts w:eastAsia="Times New Roman" w:cs="Arial"/>
          <w:color w:val="000000"/>
          <w:lang w:eastAsia="en-GB"/>
        </w:rPr>
        <w:t xml:space="preserve">. Early input from Qualified Teachers of </w:t>
      </w:r>
      <w:r>
        <w:rPr>
          <w:rFonts w:eastAsia="Times New Roman" w:cs="Arial"/>
          <w:color w:val="000000"/>
          <w:lang w:eastAsia="en-GB"/>
        </w:rPr>
        <w:t xml:space="preserve">CYP with </w:t>
      </w:r>
      <w:r w:rsidRPr="000E35D4">
        <w:rPr>
          <w:rFonts w:eastAsia="Times New Roman" w:cs="Arial"/>
          <w:color w:val="000000"/>
          <w:lang w:eastAsia="en-GB"/>
        </w:rPr>
        <w:t>Vision Impairment (QTVIs) and habilitation specialists is critical and should be provided as soon as need is identified. Delayed or restricted access can have lasting impacts on attainment, independence, mobility, social development and long</w:t>
      </w:r>
      <w:r w:rsidRPr="000E35D4">
        <w:rPr>
          <w:rFonts w:eastAsia="Times New Roman" w:cs="Arial"/>
          <w:color w:val="000000"/>
          <w:lang w:eastAsia="en-GB"/>
        </w:rPr>
        <w:noBreakHyphen/>
        <w:t>term outcomes.</w:t>
      </w:r>
    </w:p>
    <w:p w14:paraId="780B846B" w14:textId="77777777" w:rsidR="00F359E6" w:rsidRPr="005C6B1B" w:rsidRDefault="00F359E6" w:rsidP="00F359E6">
      <w:pPr>
        <w:spacing w:after="240" w:line="276" w:lineRule="auto"/>
        <w:rPr>
          <w:rFonts w:eastAsia="Times New Roman" w:cs="Arial"/>
          <w:color w:val="000000"/>
          <w:lang w:eastAsia="en-GB"/>
        </w:rPr>
      </w:pPr>
      <w:r w:rsidRPr="000E35D4">
        <w:rPr>
          <w:rFonts w:eastAsia="Times New Roman" w:cs="Arial"/>
          <w:color w:val="000000"/>
          <w:lang w:eastAsia="en-GB"/>
        </w:rPr>
        <w:t>Pre</w:t>
      </w:r>
      <w:r w:rsidRPr="000E35D4">
        <w:rPr>
          <w:rFonts w:eastAsia="Times New Roman" w:cs="Arial"/>
          <w:color w:val="000000"/>
          <w:lang w:eastAsia="en-GB"/>
        </w:rPr>
        <w:noBreakHyphen/>
        <w:t>defined bundles of provision are unlikely to meet the highly individual needs of BPS CYP and risk moving away from a person</w:t>
      </w:r>
      <w:r w:rsidRPr="000E35D4">
        <w:rPr>
          <w:rFonts w:eastAsia="Times New Roman" w:cs="Arial"/>
          <w:color w:val="000000"/>
          <w:lang w:eastAsia="en-GB"/>
        </w:rPr>
        <w:noBreakHyphen/>
        <w:t>centred approach towards a medicalised model of support. Specialist provision must remain flexible, responsive and shaped by individual need.</w:t>
      </w:r>
    </w:p>
    <w:p w14:paraId="6CE3E70B" w14:textId="77777777" w:rsidR="00F359E6" w:rsidRPr="00323A28" w:rsidRDefault="00F359E6" w:rsidP="004A7848">
      <w:pPr>
        <w:pStyle w:val="ListParagraph"/>
        <w:numPr>
          <w:ilvl w:val="0"/>
          <w:numId w:val="29"/>
        </w:numPr>
        <w:adjustRightInd w:val="0"/>
        <w:snapToGrid w:val="0"/>
        <w:spacing w:line="276" w:lineRule="auto"/>
        <w:contextualSpacing w:val="0"/>
        <w:mirrorIndents/>
        <w:rPr>
          <w:b/>
          <w:bCs/>
        </w:rPr>
      </w:pPr>
      <w:r w:rsidRPr="00323A28">
        <w:rPr>
          <w:b/>
          <w:bCs/>
        </w:rPr>
        <w:t xml:space="preserve">How do you think early year settings, schools and colleges can best support the mental health and wellbeing of children and young people? </w:t>
      </w:r>
    </w:p>
    <w:p w14:paraId="7E2379AB" w14:textId="77777777" w:rsidR="00F359E6" w:rsidRDefault="00F359E6" w:rsidP="00F359E6">
      <w:pPr>
        <w:pStyle w:val="ListParagraph"/>
        <w:adjustRightInd w:val="0"/>
        <w:snapToGrid w:val="0"/>
        <w:spacing w:line="276" w:lineRule="auto"/>
        <w:ind w:left="1080"/>
        <w:contextualSpacing w:val="0"/>
        <w:mirrorIndents/>
      </w:pPr>
    </w:p>
    <w:p w14:paraId="31FF8BE2" w14:textId="77777777" w:rsidR="00F359E6" w:rsidRDefault="00F359E6" w:rsidP="00F359E6">
      <w:pPr>
        <w:spacing w:after="240" w:line="276" w:lineRule="auto"/>
      </w:pPr>
      <w:r>
        <w:t>The Curriculum Framework for Children and Young People with a Vision Impairment (CFVI) includes a dedicated focus on health, social, emotional, mental and physical wellbeing. It recognises the specific challenges that living with vision impairment (VI) can create, including isolation, exclusion and bullying. As one parent described: “There was definitely low</w:t>
      </w:r>
      <w:r>
        <w:rPr>
          <w:rFonts w:ascii="Cambria Math" w:hAnsi="Cambria Math" w:cs="Cambria Math"/>
        </w:rPr>
        <w:t>‑</w:t>
      </w:r>
      <w:r>
        <w:t>level bullying</w:t>
      </w:r>
      <w:r>
        <w:rPr>
          <w:rFonts w:cs="Arial"/>
        </w:rPr>
        <w:t>…</w:t>
      </w:r>
      <w:r>
        <w:t xml:space="preserve"> there can be a level of cruelty.</w:t>
      </w:r>
      <w:r>
        <w:rPr>
          <w:rFonts w:cs="Arial"/>
        </w:rPr>
        <w:t>”</w:t>
      </w:r>
    </w:p>
    <w:p w14:paraId="33A63332" w14:textId="77777777" w:rsidR="00F359E6" w:rsidRDefault="00F359E6" w:rsidP="00F359E6">
      <w:pPr>
        <w:spacing w:after="240" w:line="276" w:lineRule="auto"/>
      </w:pPr>
      <w:r>
        <w:t>By addressing these issues directly, the CFVI supports blind and partially sighted children and young people (BPS CYP) to develop emotional resilience, confidence, self</w:t>
      </w:r>
      <w:r>
        <w:rPr>
          <w:rFonts w:ascii="Cambria Math" w:hAnsi="Cambria Math" w:cs="Cambria Math"/>
        </w:rPr>
        <w:t>‑</w:t>
      </w:r>
      <w:r>
        <w:t>advocacy and self</w:t>
      </w:r>
      <w:r>
        <w:rPr>
          <w:rFonts w:ascii="Cambria Math" w:hAnsi="Cambria Math" w:cs="Cambria Math"/>
        </w:rPr>
        <w:t>‑</w:t>
      </w:r>
      <w:r>
        <w:t>acceptance. These skills are essential for positive mental health and successful transition into adulthood, enabling participation in social, physical and leisure activities alongside peers.</w:t>
      </w:r>
    </w:p>
    <w:p w14:paraId="0A06D3B1" w14:textId="77777777" w:rsidR="00F359E6" w:rsidRDefault="00F359E6" w:rsidP="00F359E6">
      <w:pPr>
        <w:spacing w:after="240" w:line="276" w:lineRule="auto"/>
      </w:pPr>
      <w:r>
        <w:t>We are calling for the CFVI to be embedded in SEND policy and guidance. The framework is designed to be used by parents, carers and professionals to identify and respond to the holistic needs of CYP with VI.</w:t>
      </w:r>
    </w:p>
    <w:p w14:paraId="42F3EE90" w14:textId="77777777" w:rsidR="00F359E6" w:rsidRDefault="00F359E6" w:rsidP="00F359E6">
      <w:pPr>
        <w:spacing w:after="240" w:line="276" w:lineRule="auto"/>
      </w:pPr>
      <w:r>
        <w:lastRenderedPageBreak/>
        <w:t>Settings should prioritise inclusive environments rather than relying solely on separate spaces. Structured social opportunities, peer support and proactive staff involvement are essential, particularly in busy or unstructured settings where BPS CYP can otherwise become isolated. Embedding the CFVI would provide a clear, evidence</w:t>
      </w:r>
      <w:r>
        <w:rPr>
          <w:rFonts w:ascii="Cambria Math" w:hAnsi="Cambria Math" w:cs="Cambria Math"/>
        </w:rPr>
        <w:t>‑</w:t>
      </w:r>
      <w:r>
        <w:t>based approach to supporting mental health and wellbeing through inclusion.</w:t>
      </w:r>
    </w:p>
    <w:p w14:paraId="2313EC2C" w14:textId="77777777" w:rsidR="00F359E6" w:rsidRPr="00323A28" w:rsidRDefault="00F359E6" w:rsidP="004A7848">
      <w:pPr>
        <w:pStyle w:val="ListParagraph"/>
        <w:numPr>
          <w:ilvl w:val="0"/>
          <w:numId w:val="29"/>
        </w:numPr>
        <w:adjustRightInd w:val="0"/>
        <w:snapToGrid w:val="0"/>
        <w:spacing w:line="276" w:lineRule="auto"/>
        <w:contextualSpacing w:val="0"/>
        <w:mirrorIndents/>
        <w:rPr>
          <w:b/>
          <w:bCs/>
        </w:rPr>
      </w:pPr>
      <w:r w:rsidRPr="00323A28">
        <w:rPr>
          <w:b/>
          <w:bCs/>
        </w:rPr>
        <w:t xml:space="preserve">Do you agree that the refreshed ‘areas of development’ will support educators to understand and address barriers to learning and participation? Please explain your answer. </w:t>
      </w:r>
    </w:p>
    <w:p w14:paraId="4E581000" w14:textId="77777777" w:rsidR="00F359E6" w:rsidRDefault="00F359E6" w:rsidP="00F359E6">
      <w:pPr>
        <w:adjustRightInd w:val="0"/>
        <w:snapToGrid w:val="0"/>
        <w:spacing w:line="276" w:lineRule="auto"/>
        <w:mirrorIndents/>
      </w:pPr>
    </w:p>
    <w:p w14:paraId="236ABCCC" w14:textId="77777777" w:rsidR="00F359E6" w:rsidRDefault="00F359E6" w:rsidP="00F359E6">
      <w:pPr>
        <w:adjustRightInd w:val="0"/>
        <w:snapToGrid w:val="0"/>
        <w:spacing w:line="276" w:lineRule="auto"/>
        <w:mirrorIndents/>
      </w:pPr>
      <w:r w:rsidRPr="00121DE9">
        <w:t>We do not agree that the refreshed “areas of development”, as currently proposed, will sufficiently support educators to understand and address barriers to learning and participation for all children and young people with SEND.</w:t>
      </w:r>
    </w:p>
    <w:p w14:paraId="50D9AE0F" w14:textId="77777777" w:rsidR="00F359E6" w:rsidRPr="00121DE9" w:rsidRDefault="00F359E6" w:rsidP="00F359E6">
      <w:pPr>
        <w:adjustRightInd w:val="0"/>
        <w:snapToGrid w:val="0"/>
        <w:spacing w:line="276" w:lineRule="auto"/>
        <w:mirrorIndents/>
      </w:pPr>
    </w:p>
    <w:p w14:paraId="49F74805" w14:textId="77777777" w:rsidR="00F359E6" w:rsidRDefault="00F359E6" w:rsidP="00F359E6">
      <w:pPr>
        <w:adjustRightInd w:val="0"/>
        <w:snapToGrid w:val="0"/>
        <w:spacing w:line="276" w:lineRule="auto"/>
        <w:mirrorIndents/>
      </w:pPr>
      <w:r w:rsidRPr="00121DE9">
        <w:t xml:space="preserve">The consultation conflates social processing differences with sensory impairments, despite these being distinct areas of need </w:t>
      </w:r>
      <w:r w:rsidRPr="00B4745B">
        <w:t>requiring</w:t>
      </w:r>
      <w:r w:rsidRPr="00121DE9">
        <w:t xml:space="preserve"> different expertise and approaches. </w:t>
      </w:r>
      <w:r>
        <w:t xml:space="preserve">One Qualified teacher for vision Impairment (QTVI) told us “(QTVIs) </w:t>
      </w:r>
      <w:r w:rsidRPr="003A6228">
        <w:t>being lumped together as 'sensory' seems a step backwards</w:t>
      </w:r>
      <w:r>
        <w:t xml:space="preserve">, </w:t>
      </w:r>
      <w:r w:rsidRPr="003A6228">
        <w:t>th</w:t>
      </w:r>
      <w:r>
        <w:t>is</w:t>
      </w:r>
      <w:r w:rsidRPr="003A6228">
        <w:t xml:space="preserve"> idea of internal and external sensory needs is odd.”</w:t>
      </w:r>
      <w:r>
        <w:t xml:space="preserve"> </w:t>
      </w:r>
      <w:r w:rsidRPr="00B4745B">
        <w:t>This should be clarified within the framework.</w:t>
      </w:r>
    </w:p>
    <w:p w14:paraId="2E92C81A" w14:textId="77777777" w:rsidR="00F359E6" w:rsidRPr="00121DE9" w:rsidRDefault="00F359E6" w:rsidP="00F359E6">
      <w:pPr>
        <w:adjustRightInd w:val="0"/>
        <w:snapToGrid w:val="0"/>
        <w:spacing w:line="276" w:lineRule="auto"/>
        <w:mirrorIndents/>
      </w:pPr>
    </w:p>
    <w:p w14:paraId="50135095" w14:textId="77777777" w:rsidR="00F359E6" w:rsidRDefault="00F359E6" w:rsidP="00F359E6">
      <w:pPr>
        <w:adjustRightInd w:val="0"/>
        <w:snapToGrid w:val="0"/>
        <w:spacing w:line="276" w:lineRule="auto"/>
        <w:mirrorIndents/>
      </w:pPr>
      <w:r w:rsidRPr="00B4745B">
        <w:t xml:space="preserve">The proposals also require further consideration in relation to </w:t>
      </w:r>
      <w:r>
        <w:t>BPS CYP</w:t>
      </w:r>
      <w:r w:rsidRPr="00B4745B">
        <w:t xml:space="preserve">. It is currently unclear how </w:t>
      </w:r>
      <w:r>
        <w:t>VI</w:t>
      </w:r>
      <w:r w:rsidRPr="00B4745B">
        <w:t xml:space="preserve"> would fit within the revised areas of development, creating a risk that these learners fall between categories and that their needs are overlooked. </w:t>
      </w:r>
      <w:r>
        <w:t xml:space="preserve">VI </w:t>
      </w:r>
      <w:r w:rsidRPr="00B4745B">
        <w:t>can affect access to learning, communication, independence, mobility, social development and participation, meaning multiple areas of development may apply simultaneously.</w:t>
      </w:r>
    </w:p>
    <w:p w14:paraId="10073461" w14:textId="77777777" w:rsidR="00F359E6" w:rsidRPr="00B4745B" w:rsidRDefault="00F359E6" w:rsidP="00F359E6">
      <w:pPr>
        <w:adjustRightInd w:val="0"/>
        <w:snapToGrid w:val="0"/>
        <w:spacing w:line="276" w:lineRule="auto"/>
        <w:mirrorIndents/>
      </w:pPr>
    </w:p>
    <w:p w14:paraId="7F713551" w14:textId="77777777" w:rsidR="00F359E6" w:rsidRPr="00B4745B" w:rsidRDefault="00F359E6" w:rsidP="00F359E6">
      <w:pPr>
        <w:adjustRightInd w:val="0"/>
        <w:snapToGrid w:val="0"/>
        <w:spacing w:line="276" w:lineRule="auto"/>
        <w:mirrorIndents/>
      </w:pPr>
      <w:r w:rsidRPr="00B4745B">
        <w:t xml:space="preserve">We recommend that the framework explicitly references </w:t>
      </w:r>
      <w:r>
        <w:t xml:space="preserve">VI </w:t>
      </w:r>
      <w:r w:rsidRPr="00B4745B">
        <w:t>and recognise</w:t>
      </w:r>
      <w:r>
        <w:t>s BPS CYP</w:t>
      </w:r>
      <w:r w:rsidRPr="00B4745B">
        <w:t xml:space="preserve"> may require support across all areas of </w:t>
      </w:r>
      <w:r w:rsidRPr="00B4745B">
        <w:lastRenderedPageBreak/>
        <w:t>development. Without this clarity, educators may not fully understand the breadth of barriers these learners face or the specialist support required.</w:t>
      </w:r>
    </w:p>
    <w:p w14:paraId="35175A97" w14:textId="77777777" w:rsidR="00F359E6" w:rsidRDefault="00F359E6" w:rsidP="00F359E6">
      <w:pPr>
        <w:adjustRightInd w:val="0"/>
        <w:snapToGrid w:val="0"/>
        <w:spacing w:line="276" w:lineRule="auto"/>
        <w:mirrorIndents/>
      </w:pPr>
    </w:p>
    <w:p w14:paraId="5BFB1790" w14:textId="77777777" w:rsidR="00F359E6" w:rsidRPr="00121DE9" w:rsidRDefault="00F359E6" w:rsidP="00F359E6">
      <w:pPr>
        <w:adjustRightInd w:val="0"/>
        <w:snapToGrid w:val="0"/>
        <w:spacing w:line="276" w:lineRule="auto"/>
        <w:mirrorIndents/>
      </w:pPr>
      <w:r w:rsidRPr="00121DE9">
        <w:t xml:space="preserve">We also support the recommendations made by </w:t>
      </w:r>
      <w:hyperlink r:id="rId12" w:history="1">
        <w:r w:rsidRPr="00B4745B">
          <w:rPr>
            <w:rStyle w:val="Hyperlink"/>
          </w:rPr>
          <w:t>VIEW</w:t>
        </w:r>
      </w:hyperlink>
      <w:r w:rsidRPr="00121DE9">
        <w:t xml:space="preserve"> in relation to strengthening this proposal.</w:t>
      </w:r>
    </w:p>
    <w:p w14:paraId="4AC3DECE" w14:textId="77777777" w:rsidR="00F359E6" w:rsidRDefault="00F359E6" w:rsidP="00F359E6">
      <w:pPr>
        <w:adjustRightInd w:val="0"/>
        <w:snapToGrid w:val="0"/>
        <w:spacing w:line="276" w:lineRule="auto"/>
        <w:mirrorIndents/>
      </w:pPr>
    </w:p>
    <w:p w14:paraId="57476977" w14:textId="77777777" w:rsidR="00F359E6" w:rsidRPr="00323A28" w:rsidRDefault="00F359E6" w:rsidP="004A7848">
      <w:pPr>
        <w:pStyle w:val="ListParagraph"/>
        <w:numPr>
          <w:ilvl w:val="0"/>
          <w:numId w:val="29"/>
        </w:numPr>
        <w:adjustRightInd w:val="0"/>
        <w:snapToGrid w:val="0"/>
        <w:spacing w:line="276" w:lineRule="auto"/>
        <w:contextualSpacing w:val="0"/>
        <w:mirrorIndents/>
        <w:rPr>
          <w:b/>
          <w:bCs/>
        </w:rPr>
      </w:pPr>
      <w:r w:rsidRPr="00323A28">
        <w:rPr>
          <w:b/>
          <w:bCs/>
        </w:rPr>
        <w:t xml:space="preserve">What arrangements would best support effective joint working between early years providers, Best Start Family Hubs, health, local authorities, and parents for children with SEND in the early years? </w:t>
      </w:r>
    </w:p>
    <w:p w14:paraId="69A5D1E5" w14:textId="77777777" w:rsidR="00F359E6" w:rsidRDefault="00F359E6" w:rsidP="00F359E6">
      <w:pPr>
        <w:adjustRightInd w:val="0"/>
        <w:snapToGrid w:val="0"/>
        <w:spacing w:line="276" w:lineRule="auto"/>
        <w:ind w:left="720"/>
        <w:mirrorIndents/>
      </w:pPr>
    </w:p>
    <w:p w14:paraId="19722BF7" w14:textId="77777777" w:rsidR="00F359E6" w:rsidRDefault="00F359E6" w:rsidP="00F14592">
      <w:pPr>
        <w:adjustRightInd w:val="0"/>
        <w:snapToGrid w:val="0"/>
        <w:spacing w:line="276" w:lineRule="auto"/>
        <w:mirrorIndents/>
      </w:pPr>
      <w:r>
        <w:t xml:space="preserve">As Thomas Pocklington Trust does not support early years, please refer to RNIB, Guide Dogs, VIEW and the Special Education Consortium for a response to this question. </w:t>
      </w:r>
    </w:p>
    <w:p w14:paraId="4C0D5A2D" w14:textId="77777777" w:rsidR="00F359E6" w:rsidRDefault="00F359E6" w:rsidP="00F359E6">
      <w:pPr>
        <w:pStyle w:val="ListParagraph"/>
        <w:adjustRightInd w:val="0"/>
        <w:snapToGrid w:val="0"/>
        <w:spacing w:line="276" w:lineRule="auto"/>
        <w:ind w:left="1080"/>
        <w:contextualSpacing w:val="0"/>
        <w:mirrorIndents/>
      </w:pPr>
    </w:p>
    <w:p w14:paraId="37495A13" w14:textId="77777777" w:rsidR="00F359E6" w:rsidRPr="00323A28" w:rsidRDefault="00F359E6" w:rsidP="00943CF4">
      <w:pPr>
        <w:pStyle w:val="ListParagraph"/>
        <w:numPr>
          <w:ilvl w:val="0"/>
          <w:numId w:val="29"/>
        </w:numPr>
        <w:adjustRightInd w:val="0"/>
        <w:snapToGrid w:val="0"/>
        <w:spacing w:line="276" w:lineRule="auto"/>
        <w:contextualSpacing w:val="0"/>
        <w:mirrorIndents/>
        <w:rPr>
          <w:b/>
          <w:bCs/>
        </w:rPr>
      </w:pPr>
      <w:r w:rsidRPr="00323A28">
        <w:rPr>
          <w:b/>
          <w:bCs/>
        </w:rPr>
        <w:t>How can the early years foundation stage (EYFS) two-year-old progress check and the Healthy Child Programme development review be improved so what children’s needs are identif</w:t>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r>
      <w:r w:rsidRPr="00323A28">
        <w:rPr>
          <w:b/>
          <w:bCs/>
        </w:rPr>
        <w:softHyphen/>
        <w:t xml:space="preserve">ied and supported more quickly? Please share examples. </w:t>
      </w:r>
    </w:p>
    <w:p w14:paraId="141149B2" w14:textId="77777777" w:rsidR="00F359E6" w:rsidRDefault="00F359E6" w:rsidP="00F359E6">
      <w:pPr>
        <w:adjustRightInd w:val="0"/>
        <w:snapToGrid w:val="0"/>
        <w:spacing w:line="276" w:lineRule="auto"/>
        <w:ind w:left="720"/>
        <w:mirrorIndents/>
      </w:pPr>
    </w:p>
    <w:p w14:paraId="7644ED61" w14:textId="77777777" w:rsidR="00F359E6" w:rsidRDefault="00F359E6" w:rsidP="00F359E6">
      <w:pPr>
        <w:adjustRightInd w:val="0"/>
        <w:snapToGrid w:val="0"/>
        <w:spacing w:line="276" w:lineRule="auto"/>
        <w:mirrorIndents/>
      </w:pPr>
      <w:r>
        <w:t xml:space="preserve">As Thomas Pocklington Trust does not support early years, please refer to RNIB, Guide Dogs, VIEW and the Special Education Consortium for a response to this question. </w:t>
      </w:r>
    </w:p>
    <w:p w14:paraId="4D539986" w14:textId="77777777" w:rsidR="00F359E6" w:rsidRDefault="00F359E6" w:rsidP="00F359E6">
      <w:pPr>
        <w:pStyle w:val="ListParagraph"/>
        <w:adjustRightInd w:val="0"/>
        <w:snapToGrid w:val="0"/>
        <w:spacing w:line="276" w:lineRule="auto"/>
        <w:ind w:left="0"/>
        <w:contextualSpacing w:val="0"/>
        <w:mirrorIndents/>
      </w:pPr>
    </w:p>
    <w:p w14:paraId="1B358A1D" w14:textId="77777777" w:rsidR="00F359E6" w:rsidRPr="00323A28" w:rsidRDefault="00F359E6" w:rsidP="004A7848">
      <w:pPr>
        <w:pStyle w:val="ListParagraph"/>
        <w:numPr>
          <w:ilvl w:val="0"/>
          <w:numId w:val="29"/>
        </w:numPr>
        <w:adjustRightInd w:val="0"/>
        <w:snapToGrid w:val="0"/>
        <w:spacing w:line="276" w:lineRule="auto"/>
        <w:contextualSpacing w:val="0"/>
        <w:mirrorIndents/>
        <w:rPr>
          <w:b/>
          <w:bCs/>
        </w:rPr>
      </w:pPr>
      <w:r w:rsidRPr="00323A28">
        <w:rPr>
          <w:b/>
          <w:bCs/>
        </w:rPr>
        <w:t xml:space="preserve">What should the top three priority areas be for building and sharing evidence within the National Inclusion Standards? </w:t>
      </w:r>
    </w:p>
    <w:p w14:paraId="70004B9B" w14:textId="77777777" w:rsidR="00F359E6" w:rsidRPr="00000262" w:rsidRDefault="00F359E6" w:rsidP="00F359E6">
      <w:pPr>
        <w:pStyle w:val="NormalWeb"/>
        <w:adjustRightInd w:val="0"/>
        <w:spacing w:line="276" w:lineRule="auto"/>
        <w:mirrorIndents/>
        <w:rPr>
          <w:rFonts w:ascii="Arial" w:eastAsiaTheme="minorHAnsi" w:hAnsi="Arial" w:cs="Arial"/>
          <w:color w:val="000000"/>
          <w:sz w:val="28"/>
          <w:szCs w:val="28"/>
          <w:lang w:eastAsia="en-US"/>
        </w:rPr>
      </w:pPr>
      <w:r w:rsidRPr="00000262">
        <w:rPr>
          <w:rFonts w:ascii="Arial" w:eastAsiaTheme="minorHAnsi" w:hAnsi="Arial" w:cs="Arial"/>
          <w:color w:val="000000"/>
          <w:sz w:val="28"/>
          <w:szCs w:val="28"/>
          <w:lang w:eastAsia="en-US"/>
        </w:rPr>
        <w:t>Inconsistent delivery of support limited parental involvement, weak accountability, poor understanding of vision impairment (VI), and inaccessible learning environments remain major barriers to inclusion for blind and partially sighted children and young people (BPS CYP). As one young person told us:</w:t>
      </w:r>
      <w:r>
        <w:rPr>
          <w:rFonts w:ascii="Arial" w:eastAsiaTheme="minorHAnsi" w:hAnsi="Arial" w:cs="Arial"/>
          <w:color w:val="000000"/>
          <w:sz w:val="28"/>
          <w:szCs w:val="28"/>
          <w:lang w:eastAsia="en-US"/>
        </w:rPr>
        <w:t xml:space="preserve"> </w:t>
      </w:r>
      <w:r w:rsidRPr="00000262">
        <w:rPr>
          <w:rFonts w:ascii="Arial" w:eastAsiaTheme="minorHAnsi" w:hAnsi="Arial" w:cs="Arial"/>
          <w:color w:val="000000"/>
          <w:sz w:val="28"/>
          <w:szCs w:val="28"/>
          <w:lang w:eastAsia="en-US"/>
        </w:rPr>
        <w:t>“They just go to a photocopier and photocopy it onto A3 and think that solves the issue</w:t>
      </w:r>
      <w:r>
        <w:rPr>
          <w:rFonts w:ascii="Arial" w:eastAsiaTheme="minorHAnsi" w:hAnsi="Arial" w:cs="Arial"/>
          <w:color w:val="000000"/>
          <w:sz w:val="28"/>
          <w:szCs w:val="28"/>
          <w:lang w:eastAsia="en-US"/>
        </w:rPr>
        <w:t xml:space="preserve"> </w:t>
      </w:r>
      <w:r w:rsidRPr="00000262">
        <w:rPr>
          <w:rFonts w:ascii="Arial" w:eastAsiaTheme="minorHAnsi" w:hAnsi="Arial" w:cs="Arial"/>
          <w:color w:val="000000"/>
          <w:sz w:val="28"/>
          <w:szCs w:val="28"/>
          <w:lang w:eastAsia="en-US"/>
        </w:rPr>
        <w:t>and it really doesn’t.”</w:t>
      </w:r>
    </w:p>
    <w:p w14:paraId="566167AD" w14:textId="77777777" w:rsidR="00F359E6" w:rsidRPr="00000262" w:rsidRDefault="00F359E6" w:rsidP="00F359E6">
      <w:pPr>
        <w:pStyle w:val="NormalWeb"/>
        <w:adjustRightInd w:val="0"/>
        <w:spacing w:line="276" w:lineRule="auto"/>
        <w:mirrorIndents/>
        <w:rPr>
          <w:rFonts w:ascii="Arial" w:eastAsiaTheme="minorHAnsi" w:hAnsi="Arial" w:cs="Arial"/>
          <w:color w:val="000000"/>
          <w:sz w:val="28"/>
          <w:szCs w:val="28"/>
          <w:lang w:eastAsia="en-US"/>
        </w:rPr>
      </w:pPr>
      <w:r w:rsidRPr="00000262">
        <w:rPr>
          <w:rFonts w:ascii="Arial" w:eastAsiaTheme="minorHAnsi" w:hAnsi="Arial" w:cs="Arial"/>
          <w:color w:val="000000"/>
          <w:sz w:val="28"/>
          <w:szCs w:val="28"/>
          <w:lang w:eastAsia="en-US"/>
        </w:rPr>
        <w:lastRenderedPageBreak/>
        <w:t xml:space="preserve">Facilitating an Inclusive World (Area 1) of the Curriculum Framework for Children and Young People with a Vision Impairment (CFVI) addresses these barriers. It focuses on removing obstacles to learning and participation by empowering </w:t>
      </w:r>
      <w:r>
        <w:rPr>
          <w:rFonts w:ascii="Arial" w:eastAsiaTheme="minorHAnsi" w:hAnsi="Arial" w:cs="Arial"/>
          <w:color w:val="000000"/>
          <w:sz w:val="28"/>
          <w:szCs w:val="28"/>
          <w:lang w:eastAsia="en-US"/>
        </w:rPr>
        <w:t xml:space="preserve">CYP, </w:t>
      </w:r>
      <w:r w:rsidRPr="00000262">
        <w:rPr>
          <w:rFonts w:ascii="Arial" w:eastAsiaTheme="minorHAnsi" w:hAnsi="Arial" w:cs="Arial"/>
          <w:color w:val="000000"/>
          <w:sz w:val="28"/>
          <w:szCs w:val="28"/>
          <w:lang w:eastAsia="en-US"/>
        </w:rPr>
        <w:t>parents</w:t>
      </w:r>
      <w:r>
        <w:rPr>
          <w:rFonts w:ascii="Arial" w:eastAsiaTheme="minorHAnsi" w:hAnsi="Arial" w:cs="Arial"/>
          <w:color w:val="000000"/>
          <w:sz w:val="28"/>
          <w:szCs w:val="28"/>
          <w:lang w:eastAsia="en-US"/>
        </w:rPr>
        <w:t xml:space="preserve"> </w:t>
      </w:r>
      <w:r w:rsidRPr="00000262">
        <w:rPr>
          <w:rFonts w:ascii="Arial" w:eastAsiaTheme="minorHAnsi" w:hAnsi="Arial" w:cs="Arial"/>
          <w:color w:val="000000"/>
          <w:sz w:val="28"/>
          <w:szCs w:val="28"/>
          <w:lang w:eastAsia="en-US"/>
        </w:rPr>
        <w:t>and professionals to advocate for inclusive environments and ensure equitable access to education and life.</w:t>
      </w:r>
    </w:p>
    <w:p w14:paraId="71D3471D" w14:textId="77777777" w:rsidR="00F359E6" w:rsidRPr="00000262" w:rsidRDefault="00F359E6" w:rsidP="00F359E6">
      <w:pPr>
        <w:pStyle w:val="NormalWeb"/>
        <w:adjustRightInd w:val="0"/>
        <w:spacing w:line="276" w:lineRule="auto"/>
        <w:mirrorIndents/>
        <w:rPr>
          <w:rFonts w:ascii="Arial" w:eastAsiaTheme="minorHAnsi" w:hAnsi="Arial" w:cs="Arial"/>
          <w:color w:val="000000"/>
          <w:sz w:val="28"/>
          <w:szCs w:val="28"/>
          <w:lang w:eastAsia="en-US"/>
        </w:rPr>
      </w:pPr>
      <w:r w:rsidRPr="00000262">
        <w:rPr>
          <w:rFonts w:ascii="Arial" w:eastAsiaTheme="minorHAnsi" w:hAnsi="Arial" w:cs="Arial"/>
          <w:color w:val="000000"/>
          <w:sz w:val="28"/>
          <w:szCs w:val="28"/>
          <w:lang w:eastAsia="en-US"/>
        </w:rPr>
        <w:t>We are calling for the CFVI to be embedded within the National Inclusion Standards. This would provide a clear, evidence</w:t>
      </w:r>
      <w:r w:rsidRPr="00000262">
        <w:rPr>
          <w:rFonts w:ascii="Cambria Math" w:eastAsiaTheme="minorHAnsi" w:hAnsi="Cambria Math" w:cs="Cambria Math"/>
          <w:color w:val="000000"/>
          <w:sz w:val="28"/>
          <w:szCs w:val="28"/>
          <w:lang w:eastAsia="en-US"/>
        </w:rPr>
        <w:t>‑</w:t>
      </w:r>
      <w:r w:rsidRPr="00000262">
        <w:rPr>
          <w:rFonts w:ascii="Arial" w:eastAsiaTheme="minorHAnsi" w:hAnsi="Arial" w:cs="Arial"/>
          <w:color w:val="000000"/>
          <w:sz w:val="28"/>
          <w:szCs w:val="28"/>
          <w:lang w:eastAsia="en-US"/>
        </w:rPr>
        <w:t>based mechanism to incorporate the lived experience of BPS CYP, ensuring inclusion is not broad in principle but precise and deliverable in practice.</w:t>
      </w:r>
    </w:p>
    <w:p w14:paraId="515C199F" w14:textId="77777777" w:rsidR="00F359E6" w:rsidRPr="00000262" w:rsidRDefault="00F359E6" w:rsidP="00F359E6">
      <w:pPr>
        <w:pStyle w:val="NormalWeb"/>
        <w:adjustRightInd w:val="0"/>
        <w:spacing w:line="276" w:lineRule="auto"/>
        <w:mirrorIndents/>
        <w:rPr>
          <w:rFonts w:ascii="Arial" w:eastAsiaTheme="minorHAnsi" w:hAnsi="Arial" w:cs="Arial"/>
          <w:color w:val="000000"/>
          <w:sz w:val="28"/>
          <w:szCs w:val="28"/>
          <w:lang w:eastAsia="en-US"/>
        </w:rPr>
      </w:pPr>
      <w:r w:rsidRPr="00000262">
        <w:rPr>
          <w:rFonts w:ascii="Arial" w:eastAsiaTheme="minorHAnsi" w:hAnsi="Arial" w:cs="Arial"/>
          <w:color w:val="000000"/>
          <w:sz w:val="28"/>
          <w:szCs w:val="28"/>
          <w:lang w:eastAsia="en-US"/>
        </w:rPr>
        <w:t xml:space="preserve">Alongside this, the Guide Dogs Reasonable Adjustments in Schools Guidance should be implemented consistently. This </w:t>
      </w:r>
      <w:r>
        <w:rPr>
          <w:rFonts w:ascii="Arial" w:eastAsiaTheme="minorHAnsi" w:hAnsi="Arial" w:cs="Arial"/>
          <w:color w:val="000000"/>
          <w:sz w:val="28"/>
          <w:szCs w:val="28"/>
          <w:lang w:eastAsia="en-US"/>
        </w:rPr>
        <w:t xml:space="preserve">is an important </w:t>
      </w:r>
      <w:r w:rsidRPr="00000262">
        <w:rPr>
          <w:rFonts w:ascii="Arial" w:eastAsiaTheme="minorHAnsi" w:hAnsi="Arial" w:cs="Arial"/>
          <w:color w:val="000000"/>
          <w:sz w:val="28"/>
          <w:szCs w:val="28"/>
          <w:lang w:eastAsia="en-US"/>
        </w:rPr>
        <w:t xml:space="preserve">resource for schools, local authorities and specialist staff, </w:t>
      </w:r>
      <w:r>
        <w:rPr>
          <w:rFonts w:ascii="Arial" w:eastAsiaTheme="minorHAnsi" w:hAnsi="Arial" w:cs="Arial"/>
          <w:color w:val="000000"/>
          <w:sz w:val="28"/>
          <w:szCs w:val="28"/>
          <w:lang w:eastAsia="en-US"/>
        </w:rPr>
        <w:t>as well as</w:t>
      </w:r>
      <w:r w:rsidRPr="00000262">
        <w:rPr>
          <w:rFonts w:ascii="Arial" w:eastAsiaTheme="minorHAnsi" w:hAnsi="Arial" w:cs="Arial"/>
          <w:color w:val="000000"/>
          <w:sz w:val="28"/>
          <w:szCs w:val="28"/>
          <w:lang w:eastAsia="en-US"/>
        </w:rPr>
        <w:t xml:space="preserve"> BPS </w:t>
      </w:r>
      <w:r>
        <w:rPr>
          <w:rFonts w:ascii="Arial" w:eastAsiaTheme="minorHAnsi" w:hAnsi="Arial" w:cs="Arial"/>
          <w:color w:val="000000"/>
          <w:sz w:val="28"/>
          <w:szCs w:val="28"/>
          <w:lang w:eastAsia="en-US"/>
        </w:rPr>
        <w:t>CYP</w:t>
      </w:r>
      <w:r w:rsidRPr="00000262">
        <w:rPr>
          <w:rFonts w:ascii="Arial" w:eastAsiaTheme="minorHAnsi" w:hAnsi="Arial" w:cs="Arial"/>
          <w:color w:val="000000"/>
          <w:sz w:val="28"/>
          <w:szCs w:val="28"/>
          <w:lang w:eastAsia="en-US"/>
        </w:rPr>
        <w:t xml:space="preserve"> to understand what adjustments they can expect.</w:t>
      </w:r>
    </w:p>
    <w:p w14:paraId="554FCCCA" w14:textId="408C15A4" w:rsidR="00F359E6" w:rsidRPr="00995D0D" w:rsidRDefault="00F359E6" w:rsidP="00F359E6">
      <w:pPr>
        <w:pStyle w:val="NormalWeb"/>
        <w:adjustRightInd w:val="0"/>
        <w:spacing w:line="276" w:lineRule="auto"/>
        <w:mirrorIndents/>
        <w:rPr>
          <w:color w:val="212121"/>
          <w:szCs w:val="28"/>
        </w:rPr>
      </w:pPr>
      <w:r w:rsidRPr="00000262">
        <w:rPr>
          <w:rFonts w:ascii="Arial" w:eastAsiaTheme="minorHAnsi" w:hAnsi="Arial" w:cs="Arial"/>
          <w:color w:val="000000"/>
          <w:sz w:val="28"/>
          <w:szCs w:val="28"/>
          <w:lang w:eastAsia="en-US"/>
        </w:rPr>
        <w:t xml:space="preserve">Embedding the CFVI and enforcing </w:t>
      </w:r>
      <w:r w:rsidR="00804249" w:rsidRPr="00000262">
        <w:rPr>
          <w:rFonts w:ascii="Arial" w:eastAsiaTheme="minorHAnsi" w:hAnsi="Arial" w:cs="Arial"/>
          <w:color w:val="000000"/>
          <w:sz w:val="28"/>
          <w:szCs w:val="28"/>
          <w:lang w:eastAsia="en-US"/>
        </w:rPr>
        <w:t>robust reasonable adjustment frameworks</w:t>
      </w:r>
      <w:r w:rsidRPr="00000262">
        <w:rPr>
          <w:rFonts w:ascii="Arial" w:eastAsiaTheme="minorHAnsi" w:hAnsi="Arial" w:cs="Arial"/>
          <w:color w:val="000000"/>
          <w:sz w:val="28"/>
          <w:szCs w:val="28"/>
          <w:lang w:eastAsia="en-US"/>
        </w:rPr>
        <w:t xml:space="preserve"> are essential to strengthening the National Inclusion Strategy and ensuring BPS CYP are not excluded from its benefits.</w:t>
      </w:r>
    </w:p>
    <w:p w14:paraId="71704E07" w14:textId="77777777" w:rsidR="00F359E6" w:rsidRPr="00C021A2" w:rsidRDefault="00F359E6" w:rsidP="004A7848">
      <w:pPr>
        <w:pStyle w:val="ListParagraph"/>
        <w:numPr>
          <w:ilvl w:val="0"/>
          <w:numId w:val="29"/>
        </w:numPr>
        <w:adjustRightInd w:val="0"/>
        <w:snapToGrid w:val="0"/>
        <w:spacing w:line="276" w:lineRule="auto"/>
        <w:contextualSpacing w:val="0"/>
        <w:mirrorIndents/>
        <w:rPr>
          <w:b/>
          <w:bCs/>
        </w:rPr>
      </w:pPr>
      <w:r w:rsidRPr="00C021A2">
        <w:rPr>
          <w:b/>
          <w:bCs/>
        </w:rPr>
        <w:t xml:space="preserve">What are the most important issues for national training to cover, to help children and young people with SEND? </w:t>
      </w:r>
    </w:p>
    <w:p w14:paraId="7C6E4AEA" w14:textId="77777777" w:rsidR="00F359E6" w:rsidRDefault="00F359E6" w:rsidP="00F359E6">
      <w:pPr>
        <w:adjustRightInd w:val="0"/>
        <w:snapToGrid w:val="0"/>
        <w:spacing w:line="276" w:lineRule="auto"/>
        <w:mirrorIndents/>
      </w:pPr>
    </w:p>
    <w:p w14:paraId="2E3CF443" w14:textId="77777777" w:rsidR="00F359E6" w:rsidRPr="004D564A" w:rsidRDefault="00F359E6" w:rsidP="00F359E6">
      <w:pPr>
        <w:adjustRightInd w:val="0"/>
        <w:snapToGrid w:val="0"/>
        <w:spacing w:after="240" w:line="276" w:lineRule="auto"/>
        <w:mirrorIndents/>
      </w:pPr>
      <w:r w:rsidRPr="004D564A">
        <w:t>Parents, blind and partially sighted children and young people (BPS CYP) are clear that national training must be continuous, vision</w:t>
      </w:r>
      <w:r>
        <w:t xml:space="preserve"> </w:t>
      </w:r>
      <w:r w:rsidRPr="004D564A">
        <w:t>impairment</w:t>
      </w:r>
      <w:r>
        <w:t xml:space="preserve"> </w:t>
      </w:r>
      <w:r w:rsidRPr="004D564A">
        <w:t>specialist led, and explicitly reference the Curriculum Framework for Children and Young People with a Vision Impairment (CFVI) to ensure practical, evidence</w:t>
      </w:r>
      <w:r w:rsidRPr="004D564A">
        <w:noBreakHyphen/>
        <w:t>based support.</w:t>
      </w:r>
    </w:p>
    <w:p w14:paraId="73736E8D" w14:textId="77777777" w:rsidR="00F359E6" w:rsidRPr="004D564A" w:rsidRDefault="00F359E6" w:rsidP="00F359E6">
      <w:pPr>
        <w:adjustRightInd w:val="0"/>
        <w:snapToGrid w:val="0"/>
        <w:spacing w:after="240" w:line="276" w:lineRule="auto"/>
        <w:mirrorIndents/>
      </w:pPr>
      <w:r w:rsidRPr="004D564A">
        <w:t xml:space="preserve">As one </w:t>
      </w:r>
      <w:r w:rsidRPr="00083A87">
        <w:t>young</w:t>
      </w:r>
      <w:r>
        <w:t xml:space="preserve"> person told us: </w:t>
      </w:r>
      <w:r w:rsidRPr="00083A87">
        <w:t>“Teachers don’t actually understand what we need, and there’s nothing that makes sure they’ve read or understood our plans.”</w:t>
      </w:r>
    </w:p>
    <w:p w14:paraId="2E650A9D" w14:textId="77777777" w:rsidR="00F359E6" w:rsidRPr="004D564A" w:rsidRDefault="00F359E6" w:rsidP="00F359E6">
      <w:pPr>
        <w:adjustRightInd w:val="0"/>
        <w:snapToGrid w:val="0"/>
        <w:spacing w:after="240" w:line="276" w:lineRule="auto"/>
        <w:mirrorIndents/>
      </w:pPr>
      <w:r w:rsidRPr="004D564A">
        <w:lastRenderedPageBreak/>
        <w:t>All educators need a core understanding of vision impairment (VI), including how it affects access to learning, mobility, communication and social development. Training must cover practical strategies such as adapting materials, making environmental adjustments, and using assistive technology, alongside understanding the impact of VI on independence, confidence</w:t>
      </w:r>
      <w:r>
        <w:t xml:space="preserve"> and</w:t>
      </w:r>
      <w:r w:rsidRPr="004D564A">
        <w:t xml:space="preserve"> peer relationships. These areas are addressed within the CFVI and should be embedded within initial teacher training and ongoing </w:t>
      </w:r>
      <w:r>
        <w:t>CPD</w:t>
      </w:r>
      <w:r w:rsidRPr="004D564A">
        <w:t>.</w:t>
      </w:r>
    </w:p>
    <w:p w14:paraId="7554F862" w14:textId="77777777" w:rsidR="00F359E6" w:rsidRPr="004D564A" w:rsidRDefault="00F359E6" w:rsidP="00F359E6">
      <w:pPr>
        <w:adjustRightInd w:val="0"/>
        <w:snapToGrid w:val="0"/>
        <w:spacing w:after="240" w:line="276" w:lineRule="auto"/>
        <w:mirrorIndents/>
      </w:pPr>
      <w:r w:rsidRPr="004D564A">
        <w:t>Because VI is a low</w:t>
      </w:r>
      <w:r w:rsidRPr="004D564A">
        <w:noBreakHyphen/>
        <w:t>incidence disability, one</w:t>
      </w:r>
      <w:r w:rsidRPr="004D564A">
        <w:noBreakHyphen/>
        <w:t xml:space="preserve">off training is insufficient and quickly loses impact, particularly in settings that only occasionally support BPS CYP. Training must be revisited and tailored, with direct input from a QTVI whenever a setting has a new </w:t>
      </w:r>
      <w:r>
        <w:t>student</w:t>
      </w:r>
      <w:r w:rsidRPr="004D564A">
        <w:t xml:space="preserve"> with a </w:t>
      </w:r>
      <w:r>
        <w:t>VI</w:t>
      </w:r>
      <w:r w:rsidRPr="004D564A">
        <w:t>, and in advance of them starting.</w:t>
      </w:r>
    </w:p>
    <w:p w14:paraId="57C9AF27" w14:textId="77777777" w:rsidR="00F359E6" w:rsidRDefault="00F359E6" w:rsidP="00F359E6">
      <w:pPr>
        <w:adjustRightInd w:val="0"/>
        <w:snapToGrid w:val="0"/>
        <w:spacing w:after="240" w:line="276" w:lineRule="auto"/>
        <w:mirrorIndents/>
      </w:pPr>
      <w:r w:rsidRPr="004D564A">
        <w:t xml:space="preserve">We also highlight that </w:t>
      </w:r>
      <w:r>
        <w:t>at</w:t>
      </w:r>
      <w:r w:rsidRPr="004D564A">
        <w:t xml:space="preserve"> </w:t>
      </w:r>
      <w:r>
        <w:t>TPT</w:t>
      </w:r>
      <w:r w:rsidRPr="004D564A">
        <w:t xml:space="preserve">, </w:t>
      </w:r>
      <w:r>
        <w:t xml:space="preserve">we </w:t>
      </w:r>
      <w:r w:rsidRPr="004D564A">
        <w:t>already provide free online training for non</w:t>
      </w:r>
      <w:r w:rsidRPr="004D564A">
        <w:noBreakHyphen/>
        <w:t>specialis</w:t>
      </w:r>
      <w:r>
        <w:t>ts</w:t>
      </w:r>
      <w:r w:rsidRPr="004D564A">
        <w:t>, which should be built upon as part of a national, coordinated training approach.</w:t>
      </w:r>
    </w:p>
    <w:p w14:paraId="6F51460E" w14:textId="77777777" w:rsidR="00F359E6" w:rsidRPr="006922DC" w:rsidRDefault="00F359E6" w:rsidP="004A7848">
      <w:pPr>
        <w:pStyle w:val="ListParagraph"/>
        <w:numPr>
          <w:ilvl w:val="0"/>
          <w:numId w:val="29"/>
        </w:numPr>
        <w:adjustRightInd w:val="0"/>
        <w:snapToGrid w:val="0"/>
        <w:spacing w:line="276" w:lineRule="auto"/>
        <w:contextualSpacing w:val="0"/>
        <w:mirrorIndents/>
        <w:rPr>
          <w:b/>
          <w:bCs/>
        </w:rPr>
      </w:pPr>
      <w:r w:rsidRPr="006922DC">
        <w:rPr>
          <w:b/>
          <w:bCs/>
        </w:rPr>
        <w:t xml:space="preserve">What practical actions can help teachers, educators and leaders manage workload whilst implementing these changes? </w:t>
      </w:r>
    </w:p>
    <w:p w14:paraId="1BF96D97" w14:textId="77777777" w:rsidR="00F359E6" w:rsidRDefault="00F359E6" w:rsidP="00F359E6">
      <w:pPr>
        <w:adjustRightInd w:val="0"/>
        <w:snapToGrid w:val="0"/>
        <w:spacing w:line="276" w:lineRule="auto"/>
        <w:mirrorIndents/>
      </w:pPr>
    </w:p>
    <w:p w14:paraId="4AEDFFEA" w14:textId="77777777" w:rsidR="00F359E6" w:rsidRDefault="00F359E6" w:rsidP="00F359E6">
      <w:pPr>
        <w:spacing w:after="240" w:line="276" w:lineRule="auto"/>
      </w:pPr>
      <w:r>
        <w:t>T</w:t>
      </w:r>
      <w:r w:rsidRPr="00782535">
        <w:t>he G</w:t>
      </w:r>
      <w:r>
        <w:t xml:space="preserve">uide </w:t>
      </w:r>
      <w:r w:rsidRPr="00782535">
        <w:t>D</w:t>
      </w:r>
      <w:r>
        <w:t>ogs</w:t>
      </w:r>
      <w:r w:rsidRPr="00782535">
        <w:t xml:space="preserve"> report, </w:t>
      </w:r>
      <w:r w:rsidRPr="00782535">
        <w:rPr>
          <w:i/>
          <w:iCs/>
        </w:rPr>
        <w:t>Inclusive starts: stronger futures</w:t>
      </w:r>
      <w:r w:rsidRPr="00782535">
        <w:t xml:space="preserve">, highlights significant gaps in specialist provision for </w:t>
      </w:r>
      <w:r>
        <w:t>BPS CYP.</w:t>
      </w:r>
      <w:r w:rsidRPr="00782535">
        <w:t xml:space="preserve"> Only 55% of parents in England said their child had received support from a </w:t>
      </w:r>
      <w:r>
        <w:t>Qualified Teacher of Children and Young People with Vision Impairment (</w:t>
      </w:r>
      <w:r w:rsidRPr="00782535">
        <w:t>QTVI</w:t>
      </w:r>
      <w:r>
        <w:t>)</w:t>
      </w:r>
      <w:r w:rsidRPr="00782535">
        <w:t xml:space="preserve">, while 31% reported receiving habilitation support. These gaps increase pressure on teachers and </w:t>
      </w:r>
      <w:r>
        <w:t>settings</w:t>
      </w:r>
      <w:r w:rsidRPr="00782535">
        <w:t>, who are often expected to meet complex needs without access to specialist expertise.</w:t>
      </w:r>
      <w:r>
        <w:t xml:space="preserve"> A clear example from a parent: </w:t>
      </w:r>
      <w:r w:rsidRPr="001118D3">
        <w:t>“The staff turnover is ridiculous. He's on his sixth maths teacher since year seven. The PE teacher still hasn't thought of anything for him to do during PE even though he turns up every week.”</w:t>
      </w:r>
    </w:p>
    <w:p w14:paraId="277F877B" w14:textId="77777777" w:rsidR="00F359E6" w:rsidRPr="00782535" w:rsidRDefault="00F359E6" w:rsidP="00F359E6">
      <w:pPr>
        <w:spacing w:after="240" w:line="276" w:lineRule="auto"/>
      </w:pPr>
      <w:r>
        <w:lastRenderedPageBreak/>
        <w:t xml:space="preserve">Additionally, TPT found that only </w:t>
      </w:r>
      <w:r w:rsidRPr="00B919BE">
        <w:t xml:space="preserve">61% of local authorities offered statutory </w:t>
      </w:r>
      <w:r>
        <w:t xml:space="preserve">QTVI </w:t>
      </w:r>
      <w:r w:rsidRPr="00B919BE">
        <w:t xml:space="preserve">services to </w:t>
      </w:r>
      <w:r>
        <w:t>BPS CYP</w:t>
      </w:r>
      <w:r w:rsidRPr="00B919BE">
        <w:t xml:space="preserve"> in a sixth form, but only 44% offered services to </w:t>
      </w:r>
      <w:r>
        <w:t>CYP</w:t>
      </w:r>
      <w:r w:rsidRPr="00B919BE">
        <w:t xml:space="preserve"> studying in a</w:t>
      </w:r>
      <w:r>
        <w:t>n</w:t>
      </w:r>
      <w:r w:rsidRPr="00B919BE">
        <w:t xml:space="preserve"> FE college.</w:t>
      </w:r>
    </w:p>
    <w:p w14:paraId="627D3A7F" w14:textId="77777777" w:rsidR="00F359E6" w:rsidRDefault="00F359E6" w:rsidP="00F359E6">
      <w:pPr>
        <w:adjustRightInd w:val="0"/>
        <w:snapToGrid w:val="0"/>
        <w:spacing w:after="240" w:line="276" w:lineRule="auto"/>
        <w:mirrorIndents/>
      </w:pPr>
      <w:r>
        <w:t xml:space="preserve">We call on DfE to </w:t>
      </w:r>
      <w:r w:rsidRPr="00782535">
        <w:t xml:space="preserve">develop a workforce strategy for specialist </w:t>
      </w:r>
      <w:r>
        <w:t>vision impairment</w:t>
      </w:r>
      <w:r w:rsidRPr="00782535">
        <w:t xml:space="preserve"> services, including QTVIs and habilitation</w:t>
      </w:r>
      <w:r>
        <w:t xml:space="preserve"> and post-16.</w:t>
      </w:r>
      <w:r w:rsidRPr="00782535">
        <w:t xml:space="preserve"> Specialist expertise can only reduce workload and improve inclusion if sufficient specialists are available. Current shortages in workforce are already limiting timely support.</w:t>
      </w:r>
    </w:p>
    <w:p w14:paraId="7939F88B" w14:textId="77777777" w:rsidR="00F359E6" w:rsidRDefault="00F359E6" w:rsidP="00F359E6">
      <w:pPr>
        <w:adjustRightInd w:val="0"/>
        <w:snapToGrid w:val="0"/>
        <w:spacing w:after="240" w:line="276" w:lineRule="auto"/>
        <w:mirrorIndents/>
      </w:pPr>
      <w:r w:rsidRPr="00782535">
        <w:t xml:space="preserve">The workforce strategy should include funded plans to recruit, train and retain QTVIs. The Level 7 apprenticeship had the potential to support this pipeline, but the </w:t>
      </w:r>
      <w:r>
        <w:t>withdrawal</w:t>
      </w:r>
      <w:r w:rsidRPr="00782535">
        <w:t xml:space="preserve"> of funding </w:t>
      </w:r>
      <w:r>
        <w:t xml:space="preserve">removed </w:t>
      </w:r>
      <w:r w:rsidRPr="00782535">
        <w:t>its viability and should be urgently reviewed. Consideration should also be given to making habilitation statutory.</w:t>
      </w:r>
    </w:p>
    <w:p w14:paraId="4000E79B" w14:textId="77777777" w:rsidR="00F359E6" w:rsidRPr="006922DC" w:rsidRDefault="00F359E6" w:rsidP="004A7848">
      <w:pPr>
        <w:pStyle w:val="ListParagraph"/>
        <w:numPr>
          <w:ilvl w:val="0"/>
          <w:numId w:val="29"/>
        </w:numPr>
        <w:adjustRightInd w:val="0"/>
        <w:snapToGrid w:val="0"/>
        <w:spacing w:line="276" w:lineRule="auto"/>
        <w:contextualSpacing w:val="0"/>
        <w:mirrorIndents/>
        <w:rPr>
          <w:b/>
          <w:bCs/>
        </w:rPr>
      </w:pPr>
      <w:r w:rsidRPr="006922DC">
        <w:rPr>
          <w:b/>
          <w:bCs/>
        </w:rPr>
        <w:t xml:space="preserve">How should the Specialist Education Needs coordinator (SENCO) role evolve to better meet the needs of children and young people with SEND? </w:t>
      </w:r>
    </w:p>
    <w:p w14:paraId="7DC1E991" w14:textId="77777777" w:rsidR="00F359E6" w:rsidRPr="00E7013D" w:rsidRDefault="00F359E6" w:rsidP="00F359E6">
      <w:pPr>
        <w:pStyle w:val="NormalWeb"/>
        <w:adjustRightInd w:val="0"/>
        <w:spacing w:line="276" w:lineRule="auto"/>
        <w:mirrorIndents/>
        <w:rPr>
          <w:rFonts w:ascii="Arial" w:hAnsi="Arial" w:cs="Arial"/>
          <w:color w:val="000000"/>
          <w:sz w:val="28"/>
          <w:szCs w:val="28"/>
        </w:rPr>
      </w:pPr>
      <w:r w:rsidRPr="00E7013D">
        <w:rPr>
          <w:rFonts w:ascii="Arial" w:hAnsi="Arial" w:cs="Arial"/>
          <w:color w:val="000000"/>
          <w:sz w:val="28"/>
          <w:szCs w:val="28"/>
        </w:rPr>
        <w:t xml:space="preserve">The SENCO role should evolve to strengthen collaboration with </w:t>
      </w:r>
      <w:r>
        <w:rPr>
          <w:rFonts w:ascii="Arial" w:hAnsi="Arial" w:cs="Arial"/>
          <w:color w:val="000000"/>
          <w:sz w:val="28"/>
          <w:szCs w:val="28"/>
        </w:rPr>
        <w:t>Specialists.</w:t>
      </w:r>
    </w:p>
    <w:p w14:paraId="132A4BBA" w14:textId="77777777" w:rsidR="00F359E6" w:rsidRPr="00E7013D" w:rsidRDefault="00F359E6" w:rsidP="00F359E6">
      <w:pPr>
        <w:pStyle w:val="NormalWeb"/>
        <w:adjustRightInd w:val="0"/>
        <w:spacing w:line="276" w:lineRule="auto"/>
        <w:mirrorIndents/>
        <w:rPr>
          <w:rFonts w:ascii="Arial" w:hAnsi="Arial" w:cs="Arial"/>
          <w:color w:val="000000"/>
          <w:sz w:val="28"/>
          <w:szCs w:val="28"/>
        </w:rPr>
      </w:pPr>
      <w:r w:rsidRPr="00E7013D">
        <w:rPr>
          <w:rFonts w:ascii="Arial" w:hAnsi="Arial" w:cs="Arial"/>
          <w:color w:val="000000"/>
          <w:sz w:val="28"/>
          <w:szCs w:val="28"/>
        </w:rPr>
        <w:t>Through our work</w:t>
      </w:r>
      <w:r>
        <w:rPr>
          <w:rFonts w:ascii="Arial" w:hAnsi="Arial" w:cs="Arial"/>
          <w:color w:val="000000"/>
          <w:sz w:val="28"/>
          <w:szCs w:val="28"/>
        </w:rPr>
        <w:t xml:space="preserve"> at TPT</w:t>
      </w:r>
      <w:r w:rsidRPr="00E7013D">
        <w:rPr>
          <w:rFonts w:ascii="Arial" w:hAnsi="Arial" w:cs="Arial"/>
          <w:color w:val="000000"/>
          <w:sz w:val="28"/>
          <w:szCs w:val="28"/>
        </w:rPr>
        <w:t>, we consistently hear that parents and V</w:t>
      </w:r>
      <w:r>
        <w:rPr>
          <w:rFonts w:ascii="Arial" w:hAnsi="Arial" w:cs="Arial"/>
          <w:color w:val="000000"/>
          <w:sz w:val="28"/>
          <w:szCs w:val="28"/>
        </w:rPr>
        <w:t xml:space="preserve">ision </w:t>
      </w:r>
      <w:r w:rsidRPr="00E7013D">
        <w:rPr>
          <w:rFonts w:ascii="Arial" w:hAnsi="Arial" w:cs="Arial"/>
          <w:color w:val="000000"/>
          <w:sz w:val="28"/>
          <w:szCs w:val="28"/>
        </w:rPr>
        <w:t>I</w:t>
      </w:r>
      <w:r>
        <w:rPr>
          <w:rFonts w:ascii="Arial" w:hAnsi="Arial" w:cs="Arial"/>
          <w:color w:val="000000"/>
          <w:sz w:val="28"/>
          <w:szCs w:val="28"/>
        </w:rPr>
        <w:t>mpairment</w:t>
      </w:r>
      <w:r w:rsidRPr="00E7013D">
        <w:rPr>
          <w:rFonts w:ascii="Arial" w:hAnsi="Arial" w:cs="Arial"/>
          <w:color w:val="000000"/>
          <w:sz w:val="28"/>
          <w:szCs w:val="28"/>
        </w:rPr>
        <w:t xml:space="preserve"> specialists can struggle to access support from SENCOs or ensure agreed provision is implemented. Families describe poor communication, limited awareness of specialist support and, at times, insufficient regard for specialist advice. Stronger, ongoing partnerships between SENCOs and QTVIs are needed to ensure more consistent and effective support for </w:t>
      </w:r>
      <w:r>
        <w:rPr>
          <w:rFonts w:ascii="Arial" w:hAnsi="Arial" w:cs="Arial"/>
          <w:color w:val="000000"/>
          <w:sz w:val="28"/>
          <w:szCs w:val="28"/>
        </w:rPr>
        <w:t>blind and partially sighted children and young people (BPS CYP)</w:t>
      </w:r>
      <w:r w:rsidRPr="00E7013D">
        <w:rPr>
          <w:rFonts w:ascii="Arial" w:hAnsi="Arial" w:cs="Arial"/>
          <w:color w:val="000000"/>
          <w:sz w:val="28"/>
          <w:szCs w:val="28"/>
        </w:rPr>
        <w:t>.</w:t>
      </w:r>
    </w:p>
    <w:p w14:paraId="58A7CF33" w14:textId="77777777" w:rsidR="00F359E6" w:rsidRPr="00E7013D" w:rsidRDefault="00F359E6" w:rsidP="00F359E6">
      <w:pPr>
        <w:pStyle w:val="NormalWeb"/>
        <w:adjustRightInd w:val="0"/>
        <w:spacing w:line="276" w:lineRule="auto"/>
        <w:mirrorIndents/>
        <w:rPr>
          <w:rFonts w:ascii="Arial" w:hAnsi="Arial" w:cs="Arial"/>
          <w:color w:val="000000"/>
          <w:sz w:val="28"/>
          <w:szCs w:val="28"/>
        </w:rPr>
      </w:pPr>
      <w:r w:rsidRPr="00E7013D">
        <w:rPr>
          <w:rFonts w:ascii="Arial" w:hAnsi="Arial" w:cs="Arial"/>
          <w:color w:val="000000"/>
          <w:sz w:val="28"/>
          <w:szCs w:val="28"/>
        </w:rPr>
        <w:t xml:space="preserve">We support moves to provide SENCOs with greater flexibility within the role, including protected time and fewer administrative pressures, so they can work more directly with specialists, build stronger relationships with families and respond effectively to changing needs. Parents </w:t>
      </w:r>
      <w:r w:rsidRPr="00E7013D">
        <w:rPr>
          <w:rFonts w:ascii="Arial" w:hAnsi="Arial" w:cs="Arial"/>
          <w:color w:val="000000"/>
          <w:sz w:val="28"/>
          <w:szCs w:val="28"/>
        </w:rPr>
        <w:lastRenderedPageBreak/>
        <w:t>frequently report that SENCOs themselves acknowledge the limitations of the current system, often linked to workload, turnover and structural pressures.</w:t>
      </w:r>
    </w:p>
    <w:p w14:paraId="38C4ACF2" w14:textId="77777777" w:rsidR="00F359E6" w:rsidRPr="00CA2DC0" w:rsidRDefault="00F359E6" w:rsidP="00F359E6">
      <w:pPr>
        <w:pStyle w:val="NormalWeb"/>
        <w:adjustRightInd w:val="0"/>
        <w:spacing w:line="276" w:lineRule="auto"/>
        <w:mirrorIndents/>
        <w:rPr>
          <w:rFonts w:cs="Arial"/>
          <w:color w:val="000000"/>
        </w:rPr>
      </w:pPr>
      <w:r w:rsidRPr="00E7013D">
        <w:rPr>
          <w:rFonts w:ascii="Arial" w:hAnsi="Arial" w:cs="Arial"/>
          <w:color w:val="000000"/>
          <w:sz w:val="28"/>
          <w:szCs w:val="28"/>
        </w:rPr>
        <w:t>Without stronger accountability and capacity, parents and young people are too often left managing gaps in support themselves. As one parent told us: “I'm the least qualified person to deal with any of these issues and yet I'm the person accountable for it. And I can't hold the QTVI accountable, the QTVI can't hold the school accountable, and the school can just do what they want to do at the end of the day.</w:t>
      </w:r>
      <w:r>
        <w:rPr>
          <w:rFonts w:ascii="Arial" w:hAnsi="Arial" w:cs="Arial"/>
          <w:color w:val="000000"/>
          <w:sz w:val="28"/>
          <w:szCs w:val="28"/>
        </w:rPr>
        <w:t>”</w:t>
      </w:r>
    </w:p>
    <w:p w14:paraId="6C2B9C73" w14:textId="77777777" w:rsidR="00F359E6" w:rsidRPr="006922DC" w:rsidRDefault="00F359E6" w:rsidP="004A7848">
      <w:pPr>
        <w:pStyle w:val="ListParagraph"/>
        <w:numPr>
          <w:ilvl w:val="0"/>
          <w:numId w:val="29"/>
        </w:numPr>
        <w:adjustRightInd w:val="0"/>
        <w:snapToGrid w:val="0"/>
        <w:spacing w:line="276" w:lineRule="auto"/>
        <w:contextualSpacing w:val="0"/>
        <w:mirrorIndents/>
        <w:rPr>
          <w:b/>
          <w:bCs/>
        </w:rPr>
      </w:pPr>
      <w:r w:rsidRPr="006922DC">
        <w:rPr>
          <w:b/>
          <w:bCs/>
        </w:rPr>
        <w:t xml:space="preserve">What would provide assurance for families that an Individual Support Plan (ISP) is high-quality and contains the essential information? </w:t>
      </w:r>
    </w:p>
    <w:p w14:paraId="601DCE21" w14:textId="77777777" w:rsidR="00F359E6" w:rsidRDefault="00F359E6" w:rsidP="00F359E6">
      <w:pPr>
        <w:spacing w:after="240" w:line="276" w:lineRule="auto"/>
      </w:pPr>
      <w:r w:rsidRPr="003D6546">
        <w:br/>
      </w:r>
      <w:r w:rsidRPr="00C5595A">
        <w:t>Families wil</w:t>
      </w:r>
      <w:r>
        <w:t>l</w:t>
      </w:r>
      <w:r w:rsidRPr="00C5595A">
        <w:t xml:space="preserve"> have confidence in an ISP if it is detailed, person</w:t>
      </w:r>
      <w:r w:rsidRPr="00C5595A">
        <w:noBreakHyphen/>
        <w:t>centred, regularly reviewed and backed by</w:t>
      </w:r>
      <w:r>
        <w:t xml:space="preserve"> </w:t>
      </w:r>
      <w:r w:rsidRPr="00C5595A">
        <w:t xml:space="preserve">accountability and statutory protections. </w:t>
      </w:r>
    </w:p>
    <w:p w14:paraId="7279A678" w14:textId="77777777" w:rsidR="00F359E6" w:rsidRPr="00C5595A" w:rsidRDefault="00F359E6" w:rsidP="00F359E6">
      <w:pPr>
        <w:spacing w:after="240" w:line="276" w:lineRule="auto"/>
      </w:pPr>
      <w:r>
        <w:t>The b</w:t>
      </w:r>
      <w:r w:rsidRPr="00C5595A">
        <w:t xml:space="preserve">lind and partially sighted children and young people </w:t>
      </w:r>
      <w:r>
        <w:t xml:space="preserve">(BPS CYP) </w:t>
      </w:r>
      <w:r w:rsidRPr="00C5595A">
        <w:t xml:space="preserve">we spoke with were cautiously optimistic, particularly where ISPs reflect successful approaches used in </w:t>
      </w:r>
      <w:r>
        <w:t>FE</w:t>
      </w:r>
      <w:r w:rsidRPr="00C5595A">
        <w:t xml:space="preserve"> and </w:t>
      </w:r>
      <w:r>
        <w:t>HE</w:t>
      </w:r>
      <w:r w:rsidRPr="00C5595A">
        <w:t>, but stressed this depends on plans leading to real support rather than “tick</w:t>
      </w:r>
      <w:r w:rsidRPr="00C5595A">
        <w:noBreakHyphen/>
        <w:t>box” exercises.</w:t>
      </w:r>
    </w:p>
    <w:p w14:paraId="3FF44BAB" w14:textId="77777777" w:rsidR="00F359E6" w:rsidRPr="00C5595A" w:rsidRDefault="00F359E6" w:rsidP="00F359E6">
      <w:pPr>
        <w:spacing w:after="240" w:line="276" w:lineRule="auto"/>
      </w:pPr>
      <w:r>
        <w:t>BPS CYP</w:t>
      </w:r>
      <w:r w:rsidRPr="00C5595A">
        <w:t xml:space="preserve"> emphasised the importance of being actively involved in developing plans. One young person told us: “I was allowed to come to all my meetings, and I think that helped me a lot.” ISPs should be written in clear, accessible language so CYP and families can understand, challenge and contribute to them.</w:t>
      </w:r>
    </w:p>
    <w:p w14:paraId="1A07C58D" w14:textId="77777777" w:rsidR="00F359E6" w:rsidRPr="00C5595A" w:rsidRDefault="00F359E6" w:rsidP="00F359E6">
      <w:pPr>
        <w:spacing w:after="240" w:line="276" w:lineRule="auto"/>
      </w:pPr>
      <w:r w:rsidRPr="00C5595A">
        <w:t xml:space="preserve">However, many parents expressed concern that ISPs could weaken or replace EHCP protections. As one parent said: “Before my child had an EHCP, he had an ISP for five years. Nothing was done.” Families were clear that statutory protection must apply not only to the existence of a plan, but to the provision within it. </w:t>
      </w:r>
      <w:r>
        <w:t>Y</w:t>
      </w:r>
      <w:r w:rsidRPr="00C5595A">
        <w:t>oung pe</w:t>
      </w:r>
      <w:r>
        <w:t>ople agreed that</w:t>
      </w:r>
      <w:r w:rsidRPr="00C5595A">
        <w:t xml:space="preserve"> staff should demonstrate they have read and understood the plan</w:t>
      </w:r>
      <w:r>
        <w:t>s</w:t>
      </w:r>
      <w:r w:rsidRPr="00C5595A">
        <w:t>.</w:t>
      </w:r>
    </w:p>
    <w:p w14:paraId="37327150" w14:textId="77777777" w:rsidR="00F359E6" w:rsidRPr="00C5595A" w:rsidRDefault="00F359E6" w:rsidP="00F359E6">
      <w:pPr>
        <w:spacing w:after="240" w:line="276" w:lineRule="auto"/>
      </w:pPr>
      <w:r w:rsidRPr="00C5595A">
        <w:lastRenderedPageBreak/>
        <w:t>To ensure quality and accountability, ISPs should be developed with specialist input, including QTVIs and habilitation specialists, mapped to the Curriculum Framework for Children and Young People with Vision Impairment (see Q11), and reviewed regularly with CYP and families. Education settings should be required to evidence consistent implementation.</w:t>
      </w:r>
    </w:p>
    <w:p w14:paraId="2531E1A8" w14:textId="77777777" w:rsidR="00F359E6" w:rsidRPr="00E4536A" w:rsidRDefault="00F359E6" w:rsidP="004A7848">
      <w:pPr>
        <w:pStyle w:val="ListParagraph"/>
        <w:numPr>
          <w:ilvl w:val="0"/>
          <w:numId w:val="29"/>
        </w:numPr>
        <w:spacing w:line="276" w:lineRule="auto"/>
        <w:rPr>
          <w:b/>
          <w:bCs/>
        </w:rPr>
      </w:pPr>
      <w:r w:rsidRPr="00E4536A">
        <w:rPr>
          <w:b/>
          <w:bCs/>
        </w:rPr>
        <w:t>How can we ensure Individual Support Plans are clear, concise and practical for professionals to use?</w:t>
      </w:r>
    </w:p>
    <w:p w14:paraId="05AAAA79" w14:textId="77777777" w:rsidR="00F359E6" w:rsidRDefault="00F359E6" w:rsidP="00F359E6">
      <w:pPr>
        <w:adjustRightInd w:val="0"/>
        <w:snapToGrid w:val="0"/>
        <w:spacing w:after="240" w:line="276" w:lineRule="auto"/>
        <w:mirrorIndents/>
      </w:pPr>
      <w:r w:rsidRPr="00756F9C">
        <w:br/>
        <w:t xml:space="preserve">ISPs </w:t>
      </w:r>
      <w:r>
        <w:t xml:space="preserve">must </w:t>
      </w:r>
      <w:r w:rsidRPr="00756F9C">
        <w:t xml:space="preserve">include concise, practical summaries of required adjustments, technology, communication needs and specialist provision, written in clear language and available in accessible and alternative formats. </w:t>
      </w:r>
    </w:p>
    <w:p w14:paraId="7F5A9F86" w14:textId="77777777" w:rsidR="00F359E6" w:rsidRPr="00756F9C" w:rsidRDefault="00F359E6" w:rsidP="00F359E6">
      <w:pPr>
        <w:adjustRightInd w:val="0"/>
        <w:snapToGrid w:val="0"/>
        <w:spacing w:after="240" w:line="276" w:lineRule="auto"/>
        <w:mirrorIndents/>
      </w:pPr>
      <w:r w:rsidRPr="00756F9C">
        <w:t>B</w:t>
      </w:r>
      <w:r>
        <w:t xml:space="preserve">lind and partially sighted children and young people (BPS </w:t>
      </w:r>
      <w:r w:rsidRPr="00756F9C">
        <w:t>CYP</w:t>
      </w:r>
      <w:r>
        <w:t>)</w:t>
      </w:r>
      <w:r w:rsidRPr="00756F9C">
        <w:t xml:space="preserve"> highlighted breakdowns in </w:t>
      </w:r>
      <w:r>
        <w:t>support</w:t>
      </w:r>
      <w:r w:rsidRPr="00756F9C">
        <w:t xml:space="preserve"> when staff are unfamiliar with vision impairment (VI)</w:t>
      </w:r>
      <w:r>
        <w:t xml:space="preserve">. </w:t>
      </w:r>
      <w:r w:rsidRPr="00756F9C">
        <w:t xml:space="preserve">One </w:t>
      </w:r>
      <w:r>
        <w:t>CYP</w:t>
      </w:r>
      <w:r w:rsidRPr="00756F9C">
        <w:t xml:space="preserve"> described being accused of “lying” about using an iPad as an access arrangement because agency staff had not been given information about their VI, showing the need for all relevant staff to have immediate access to key ISP information.</w:t>
      </w:r>
    </w:p>
    <w:p w14:paraId="52A6C107" w14:textId="77777777" w:rsidR="00F359E6" w:rsidRPr="00756F9C" w:rsidRDefault="00F359E6" w:rsidP="00F359E6">
      <w:pPr>
        <w:spacing w:after="240" w:line="276" w:lineRule="auto"/>
      </w:pPr>
      <w:r w:rsidRPr="00756F9C">
        <w:t xml:space="preserve">ISPs must be detailed enough to ensure consistent support. </w:t>
      </w:r>
      <w:r>
        <w:t>F</w:t>
      </w:r>
      <w:r w:rsidRPr="00756F9C">
        <w:t>amilies consistently raised concerns that non-statutory plans are often ignored</w:t>
      </w:r>
      <w:r>
        <w:t xml:space="preserve"> </w:t>
      </w:r>
      <w:r w:rsidRPr="002C2326">
        <w:t>and do not contain adequate details. One parent said: “An ISP can’t cover everything. My child’s EHCP is 70 pages long. There is no way you can condense that into a one</w:t>
      </w:r>
      <w:r w:rsidRPr="002C2326">
        <w:noBreakHyphen/>
        <w:t>page plan and expect it to work.” This reinforces</w:t>
      </w:r>
      <w:r w:rsidRPr="00756F9C">
        <w:t xml:space="preserve"> th</w:t>
      </w:r>
      <w:r>
        <w:t>e need for accountability</w:t>
      </w:r>
      <w:r w:rsidRPr="00756F9C">
        <w:t>. ISPs must include clear responsibility for delivery, regular review, and statutory protection for the provision outlined within them, not just the existence of a plan.</w:t>
      </w:r>
    </w:p>
    <w:p w14:paraId="62481237" w14:textId="77777777" w:rsidR="00F359E6" w:rsidRDefault="00F359E6" w:rsidP="00F359E6">
      <w:pPr>
        <w:spacing w:after="240" w:line="276" w:lineRule="auto"/>
      </w:pPr>
      <w:r w:rsidRPr="00C5595A">
        <w:t>To ensure quality and accountability, ISPs should be developed with specialis</w:t>
      </w:r>
      <w:r>
        <w:t>ts</w:t>
      </w:r>
      <w:r w:rsidRPr="00C5595A">
        <w:t>, including QTVIs and habilitation, mapped to the Curriculum Framework for Children and Young People with Vision Impairment (see Q11), and reviewed regularly with CYP and families. Education settings should be required to evidence consistent implementation.</w:t>
      </w:r>
    </w:p>
    <w:p w14:paraId="01EFBEAC" w14:textId="77777777" w:rsidR="00F359E6" w:rsidRPr="00AE4786" w:rsidRDefault="00F359E6" w:rsidP="004A7848">
      <w:pPr>
        <w:pStyle w:val="ListParagraph"/>
        <w:numPr>
          <w:ilvl w:val="0"/>
          <w:numId w:val="29"/>
        </w:numPr>
        <w:adjustRightInd w:val="0"/>
        <w:snapToGrid w:val="0"/>
        <w:spacing w:line="276" w:lineRule="auto"/>
        <w:contextualSpacing w:val="0"/>
        <w:mirrorIndents/>
        <w:rPr>
          <w:b/>
          <w:bCs/>
        </w:rPr>
      </w:pPr>
      <w:r w:rsidRPr="006922DC">
        <w:rPr>
          <w:rFonts w:cs="Arial"/>
          <w:b/>
          <w:bCs/>
        </w:rPr>
        <w:lastRenderedPageBreak/>
        <w:t>How can we best support transitions for young people with SEND, so that they are well supported into post 16 provisions and further education, training or employment?</w:t>
      </w:r>
    </w:p>
    <w:p w14:paraId="6572752B" w14:textId="77777777" w:rsidR="00F359E6" w:rsidRPr="00AE4786" w:rsidRDefault="00F359E6" w:rsidP="00F359E6">
      <w:pPr>
        <w:pStyle w:val="ListParagraph"/>
        <w:adjustRightInd w:val="0"/>
        <w:snapToGrid w:val="0"/>
        <w:spacing w:line="276" w:lineRule="auto"/>
        <w:ind w:left="567"/>
        <w:contextualSpacing w:val="0"/>
        <w:mirrorIndents/>
        <w:rPr>
          <w:b/>
          <w:bCs/>
        </w:rPr>
      </w:pPr>
    </w:p>
    <w:p w14:paraId="7305E4A9" w14:textId="77777777" w:rsidR="00F359E6" w:rsidRPr="00032005" w:rsidRDefault="00F359E6" w:rsidP="00F359E6">
      <w:pPr>
        <w:adjustRightInd w:val="0"/>
        <w:snapToGrid w:val="0"/>
        <w:spacing w:after="240" w:line="276" w:lineRule="auto"/>
        <w:mirrorIndents/>
      </w:pPr>
      <w:r w:rsidRPr="00032005">
        <w:t>We agree that improving transitions for particularly blind and partially sighted (BPS) children and young people (CYP), requires systemic change. Evidence from students, parents and professionals shows transitions are often stressful, poorly planned and fragmented.</w:t>
      </w:r>
    </w:p>
    <w:p w14:paraId="442229C5" w14:textId="77777777" w:rsidR="00F359E6" w:rsidRPr="00032005" w:rsidRDefault="00F359E6" w:rsidP="00F359E6">
      <w:pPr>
        <w:adjustRightInd w:val="0"/>
        <w:snapToGrid w:val="0"/>
        <w:spacing w:after="240" w:line="276" w:lineRule="auto"/>
        <w:mirrorIndents/>
      </w:pPr>
      <w:r w:rsidRPr="00032005">
        <w:t>For BPS CYP, transition planning should begin by Year 9, with increasing focus through Years 10 and 11. Changes in environment, mobility, independence and accessibility cannot be addressed at short notice. Early planning enables orientation, skills development and informed decision-making, reducing the risk of unsuitable placements and disengagement.</w:t>
      </w:r>
    </w:p>
    <w:p w14:paraId="6DA94680" w14:textId="77777777" w:rsidR="00F359E6" w:rsidRPr="00032005" w:rsidRDefault="00F359E6" w:rsidP="00F359E6">
      <w:pPr>
        <w:adjustRightInd w:val="0"/>
        <w:snapToGrid w:val="0"/>
        <w:spacing w:after="240" w:line="276" w:lineRule="auto"/>
        <w:mirrorIndents/>
      </w:pPr>
      <w:r>
        <w:t>BPS CYP</w:t>
      </w:r>
      <w:r w:rsidRPr="00032005">
        <w:t xml:space="preserve"> describe the benefits of early preparation. One </w:t>
      </w:r>
      <w:r>
        <w:t>CYP</w:t>
      </w:r>
      <w:r w:rsidRPr="00032005">
        <w:t xml:space="preserve"> said: “I had lots of taster sessions to see if the course and software worked, and that made a massive difference.” Another noted: “I had mobility sessions around campus before starting, so when I arrived, I already knew the routes and some staff faces.” Despite this, colleges are often involved too late. </w:t>
      </w:r>
      <w:r>
        <w:t>O</w:t>
      </w:r>
      <w:r w:rsidRPr="00032005">
        <w:t xml:space="preserve">ne </w:t>
      </w:r>
      <w:r>
        <w:t>CYP</w:t>
      </w:r>
      <w:r w:rsidRPr="00032005">
        <w:t xml:space="preserve"> </w:t>
      </w:r>
      <w:r>
        <w:t>said</w:t>
      </w:r>
      <w:r w:rsidRPr="00032005">
        <w:t>: “They should be inviting colleges to speak to students… leaving it quite late to find out whether college is suited for me.”</w:t>
      </w:r>
    </w:p>
    <w:p w14:paraId="120297D6" w14:textId="4C357B76" w:rsidR="00F359E6" w:rsidRDefault="00F359E6" w:rsidP="00F359E6">
      <w:pPr>
        <w:adjustRightInd w:val="0"/>
        <w:snapToGrid w:val="0"/>
        <w:spacing w:after="240" w:line="276" w:lineRule="auto"/>
        <w:mirrorIndents/>
      </w:pPr>
      <w:r w:rsidRPr="00032005">
        <w:t xml:space="preserve">Poor information sharing compounds these issues. One </w:t>
      </w:r>
      <w:r>
        <w:t>CYP</w:t>
      </w:r>
      <w:r w:rsidRPr="00032005">
        <w:t xml:space="preserve"> said: “I’ve had to fight my corner for access needs because things hadn’t been sent properly between providers.” Early, transparent and joined up working between schools, colleges, QTVIs, careers services and </w:t>
      </w:r>
      <w:r w:rsidR="00804249">
        <w:t>LAs</w:t>
      </w:r>
      <w:r w:rsidRPr="00032005">
        <w:t xml:space="preserve"> </w:t>
      </w:r>
      <w:r w:rsidR="00804249" w:rsidRPr="00032005">
        <w:t>are</w:t>
      </w:r>
      <w:r w:rsidRPr="00032005">
        <w:t xml:space="preserve"> essential so young people are not left managing system failures at a critical transition point.</w:t>
      </w:r>
    </w:p>
    <w:p w14:paraId="08879F79" w14:textId="77777777" w:rsidR="00F359E6" w:rsidRPr="006922DC" w:rsidRDefault="00F359E6" w:rsidP="004A7848">
      <w:pPr>
        <w:pStyle w:val="ListParagraph"/>
        <w:numPr>
          <w:ilvl w:val="0"/>
          <w:numId w:val="29"/>
        </w:numPr>
        <w:adjustRightInd w:val="0"/>
        <w:snapToGrid w:val="0"/>
        <w:spacing w:line="276" w:lineRule="auto"/>
        <w:contextualSpacing w:val="0"/>
        <w:mirrorIndents/>
        <w:rPr>
          <w:b/>
          <w:bCs/>
        </w:rPr>
      </w:pPr>
      <w:r w:rsidRPr="006922DC">
        <w:rPr>
          <w:b/>
          <w:bCs/>
        </w:rPr>
        <w:t xml:space="preserve">How can we make sure that every area can meet the full range of needs of children and young people through Inclusion bases? </w:t>
      </w:r>
    </w:p>
    <w:p w14:paraId="55FD974F" w14:textId="77777777" w:rsidR="00F359E6" w:rsidRPr="008B1CEA" w:rsidRDefault="00F359E6" w:rsidP="00F359E6">
      <w:pPr>
        <w:adjustRightInd w:val="0"/>
        <w:snapToGrid w:val="0"/>
        <w:spacing w:line="276" w:lineRule="auto"/>
        <w:mirrorIndents/>
      </w:pPr>
    </w:p>
    <w:p w14:paraId="7CA28DEF" w14:textId="77777777" w:rsidR="00F359E6" w:rsidRPr="008B1CEA" w:rsidRDefault="00F359E6" w:rsidP="00F359E6">
      <w:pPr>
        <w:adjustRightInd w:val="0"/>
        <w:snapToGrid w:val="0"/>
        <w:spacing w:after="240" w:line="276" w:lineRule="auto"/>
        <w:mirrorIndents/>
      </w:pPr>
      <w:r>
        <w:t>T</w:t>
      </w:r>
      <w:r w:rsidRPr="008B1CEA">
        <w:t>here must be clear</w:t>
      </w:r>
      <w:r>
        <w:t>er</w:t>
      </w:r>
      <w:r w:rsidRPr="008B1CEA">
        <w:t xml:space="preserve"> detail on how </w:t>
      </w:r>
      <w:r>
        <w:t xml:space="preserve">inclusion bases </w:t>
      </w:r>
      <w:r w:rsidRPr="008B1CEA">
        <w:t xml:space="preserve">will support low incidence needs such as </w:t>
      </w:r>
      <w:r>
        <w:t>vision impairment (VI).</w:t>
      </w:r>
    </w:p>
    <w:p w14:paraId="032BFAAC" w14:textId="77777777" w:rsidR="00F359E6" w:rsidRPr="008B1CEA" w:rsidRDefault="00F359E6" w:rsidP="00F359E6">
      <w:pPr>
        <w:adjustRightInd w:val="0"/>
        <w:snapToGrid w:val="0"/>
        <w:spacing w:after="240" w:line="276" w:lineRule="auto"/>
        <w:mirrorIndents/>
      </w:pPr>
      <w:r w:rsidRPr="008B1CEA">
        <w:t>B</w:t>
      </w:r>
      <w:r>
        <w:t>lind and partially sighted children and young people (BPS CYP)</w:t>
      </w:r>
      <w:r w:rsidRPr="008B1CEA">
        <w:t xml:space="preserve"> had mixed views</w:t>
      </w:r>
      <w:r>
        <w:t xml:space="preserve"> on bases</w:t>
      </w:r>
      <w:r w:rsidRPr="008B1CEA">
        <w:t xml:space="preserve">. Some described positive experiences of </w:t>
      </w:r>
      <w:r>
        <w:t>bases</w:t>
      </w:r>
      <w:r w:rsidRPr="008B1CEA">
        <w:t xml:space="preserve"> in FE, particularly where there was access to assistive technology and quiet </w:t>
      </w:r>
      <w:r>
        <w:t>space</w:t>
      </w:r>
      <w:r w:rsidRPr="008B1CEA">
        <w:t xml:space="preserve">. </w:t>
      </w:r>
      <w:r>
        <w:t>O</w:t>
      </w:r>
      <w:r w:rsidRPr="008B1CEA">
        <w:t xml:space="preserve">thers warned </w:t>
      </w:r>
      <w:r>
        <w:t>a</w:t>
      </w:r>
      <w:r w:rsidRPr="008B1CEA">
        <w:t xml:space="preserve"> risk of social isolation. One </w:t>
      </w:r>
      <w:r>
        <w:t>CYP said</w:t>
      </w:r>
      <w:r w:rsidRPr="008B1CEA">
        <w:t xml:space="preserve">: “You stay in this room… and you don’t form friendships with your year group.” Another cautioned that </w:t>
      </w:r>
      <w:r>
        <w:t>they</w:t>
      </w:r>
      <w:r w:rsidRPr="008B1CEA">
        <w:t xml:space="preserve"> could become places where “disabled students [are] put in one place ‘for their own good’.”</w:t>
      </w:r>
    </w:p>
    <w:p w14:paraId="493C3ABA" w14:textId="77777777" w:rsidR="00F359E6" w:rsidRPr="008B1CEA" w:rsidRDefault="00F359E6" w:rsidP="00F359E6">
      <w:pPr>
        <w:adjustRightInd w:val="0"/>
        <w:snapToGrid w:val="0"/>
        <w:spacing w:after="240" w:line="276" w:lineRule="auto"/>
        <w:mirrorIndents/>
      </w:pPr>
      <w:r w:rsidRPr="008B1CEA">
        <w:t xml:space="preserve">Parents expressed concern that </w:t>
      </w:r>
      <w:r>
        <w:t>they</w:t>
      </w:r>
      <w:r w:rsidRPr="008B1CEA">
        <w:t xml:space="preserve"> could become exclusionary rather than inclusive, particularly where their </w:t>
      </w:r>
      <w:r>
        <w:t>bases have</w:t>
      </w:r>
      <w:r w:rsidRPr="008B1CEA">
        <w:t xml:space="preserve"> no specialist </w:t>
      </w:r>
      <w:r>
        <w:t>VI</w:t>
      </w:r>
      <w:r w:rsidRPr="008B1CEA">
        <w:t xml:space="preserve"> expertise. Concerns included sensory-overloading environments, social isolation, and the risk of </w:t>
      </w:r>
      <w:r>
        <w:t>bases</w:t>
      </w:r>
      <w:r w:rsidRPr="008B1CEA">
        <w:t xml:space="preserve"> becoming “holding pens” rather than places delivering tailored support. Families stressed that specialist provision must remain available where needed.</w:t>
      </w:r>
    </w:p>
    <w:p w14:paraId="26A5CBCA" w14:textId="77777777" w:rsidR="00F359E6" w:rsidRDefault="00F359E6" w:rsidP="00F359E6">
      <w:pPr>
        <w:adjustRightInd w:val="0"/>
        <w:snapToGrid w:val="0"/>
        <w:spacing w:after="240" w:line="276" w:lineRule="auto"/>
        <w:mirrorIndents/>
      </w:pPr>
      <w:r w:rsidRPr="008B1CEA">
        <w:t xml:space="preserve">To work effectively, Inclusion Bases must not replace specialist support. QTVIs and habilitation specialists should play a central role in determining how </w:t>
      </w:r>
      <w:r>
        <w:t xml:space="preserve">BPS CYP </w:t>
      </w:r>
      <w:r w:rsidRPr="008B1CEA">
        <w:t>are included, what environments are appropriate, and what specialist adaptations are required. Without this expertise, there is significant risk that low-incidence needs will continue to be overlooked</w:t>
      </w:r>
      <w:r>
        <w:t xml:space="preserve">. </w:t>
      </w:r>
    </w:p>
    <w:p w14:paraId="4187C32C" w14:textId="77777777" w:rsidR="00F359E6" w:rsidRDefault="00F359E6" w:rsidP="00F359E6">
      <w:pPr>
        <w:adjustRightInd w:val="0"/>
        <w:snapToGrid w:val="0"/>
        <w:spacing w:after="240" w:line="276" w:lineRule="auto"/>
        <w:mirrorIndents/>
      </w:pPr>
      <w:r>
        <w:t>As one professional told us; “The fear is that children will be placed into internal units not run by specialists because it’s cheaper and easier.”</w:t>
      </w:r>
    </w:p>
    <w:p w14:paraId="10575112" w14:textId="77777777" w:rsidR="00F359E6" w:rsidRDefault="00F359E6" w:rsidP="004A7848">
      <w:pPr>
        <w:pStyle w:val="ListParagraph"/>
        <w:numPr>
          <w:ilvl w:val="0"/>
          <w:numId w:val="29"/>
        </w:numPr>
        <w:adjustRightInd w:val="0"/>
        <w:snapToGrid w:val="0"/>
        <w:spacing w:line="276" w:lineRule="auto"/>
        <w:contextualSpacing w:val="0"/>
        <w:mirrorIndents/>
        <w:rPr>
          <w:b/>
          <w:bCs/>
        </w:rPr>
      </w:pPr>
      <w:r w:rsidRPr="006922DC">
        <w:rPr>
          <w:b/>
          <w:bCs/>
        </w:rPr>
        <w:t xml:space="preserve">How can we make sure that Inclusion Bases help children and young people succeed in mainstream settings? </w:t>
      </w:r>
    </w:p>
    <w:p w14:paraId="00CDCA1A" w14:textId="77777777" w:rsidR="00F359E6" w:rsidRPr="006922DC" w:rsidRDefault="00F359E6" w:rsidP="00F359E6">
      <w:pPr>
        <w:pStyle w:val="ListParagraph"/>
        <w:adjustRightInd w:val="0"/>
        <w:snapToGrid w:val="0"/>
        <w:spacing w:line="276" w:lineRule="auto"/>
        <w:ind w:left="567"/>
        <w:contextualSpacing w:val="0"/>
        <w:mirrorIndents/>
        <w:rPr>
          <w:b/>
          <w:bCs/>
        </w:rPr>
      </w:pPr>
    </w:p>
    <w:p w14:paraId="71CF0183" w14:textId="66DC5998" w:rsidR="00F359E6" w:rsidRPr="00085CF0" w:rsidRDefault="00F359E6" w:rsidP="00F359E6">
      <w:pPr>
        <w:pStyle w:val="NormalWeb"/>
        <w:spacing w:before="0" w:beforeAutospacing="0" w:line="276" w:lineRule="auto"/>
        <w:rPr>
          <w:rFonts w:ascii="Arial" w:hAnsi="Arial" w:cs="Arial"/>
          <w:color w:val="000000"/>
          <w:sz w:val="28"/>
          <w:szCs w:val="28"/>
        </w:rPr>
      </w:pPr>
      <w:r w:rsidRPr="00085CF0">
        <w:rPr>
          <w:rFonts w:ascii="Arial" w:hAnsi="Arial" w:cs="Arial"/>
          <w:color w:val="000000"/>
          <w:sz w:val="28"/>
          <w:szCs w:val="28"/>
        </w:rPr>
        <w:t>There are currently two resource-</w:t>
      </w:r>
      <w:r w:rsidR="00804249" w:rsidRPr="00085CF0">
        <w:rPr>
          <w:rFonts w:ascii="Arial" w:hAnsi="Arial" w:cs="Arial"/>
          <w:color w:val="000000"/>
          <w:sz w:val="28"/>
          <w:szCs w:val="28"/>
        </w:rPr>
        <w:t>based</w:t>
      </w:r>
      <w:r w:rsidRPr="00085CF0">
        <w:rPr>
          <w:rFonts w:ascii="Arial" w:hAnsi="Arial" w:cs="Arial"/>
          <w:color w:val="000000"/>
          <w:sz w:val="28"/>
          <w:szCs w:val="28"/>
        </w:rPr>
        <w:t xml:space="preserve"> provision</w:t>
      </w:r>
      <w:r>
        <w:rPr>
          <w:rFonts w:ascii="Arial" w:hAnsi="Arial" w:cs="Arial"/>
          <w:color w:val="000000"/>
          <w:sz w:val="28"/>
          <w:szCs w:val="28"/>
        </w:rPr>
        <w:t>s</w:t>
      </w:r>
      <w:r w:rsidRPr="00085CF0">
        <w:rPr>
          <w:rFonts w:ascii="Arial" w:hAnsi="Arial" w:cs="Arial"/>
          <w:color w:val="000000"/>
          <w:sz w:val="28"/>
          <w:szCs w:val="28"/>
        </w:rPr>
        <w:t xml:space="preserve">: generic SEND hubs and specialist </w:t>
      </w:r>
      <w:r>
        <w:rPr>
          <w:rFonts w:ascii="Arial" w:hAnsi="Arial" w:cs="Arial"/>
          <w:color w:val="000000"/>
          <w:sz w:val="28"/>
          <w:szCs w:val="28"/>
        </w:rPr>
        <w:t>V</w:t>
      </w:r>
      <w:r w:rsidRPr="00085CF0">
        <w:rPr>
          <w:rFonts w:ascii="Arial" w:hAnsi="Arial" w:cs="Arial"/>
          <w:color w:val="000000"/>
          <w:sz w:val="28"/>
          <w:szCs w:val="28"/>
        </w:rPr>
        <w:t>ision Impairment (VI) resource bases. Both offer opportunities</w:t>
      </w:r>
      <w:r>
        <w:rPr>
          <w:rFonts w:ascii="Arial" w:hAnsi="Arial" w:cs="Arial"/>
          <w:color w:val="000000"/>
          <w:sz w:val="28"/>
          <w:szCs w:val="28"/>
        </w:rPr>
        <w:t xml:space="preserve"> and</w:t>
      </w:r>
      <w:r w:rsidRPr="00085CF0">
        <w:rPr>
          <w:rFonts w:ascii="Arial" w:hAnsi="Arial" w:cs="Arial"/>
          <w:color w:val="000000"/>
          <w:sz w:val="28"/>
          <w:szCs w:val="28"/>
        </w:rPr>
        <w:t xml:space="preserve"> risks that </w:t>
      </w:r>
      <w:r>
        <w:rPr>
          <w:rFonts w:ascii="Arial" w:hAnsi="Arial" w:cs="Arial"/>
          <w:color w:val="000000"/>
          <w:sz w:val="28"/>
          <w:szCs w:val="28"/>
        </w:rPr>
        <w:t xml:space="preserve">need </w:t>
      </w:r>
      <w:r w:rsidRPr="00085CF0">
        <w:rPr>
          <w:rFonts w:ascii="Arial" w:hAnsi="Arial" w:cs="Arial"/>
          <w:color w:val="000000"/>
          <w:sz w:val="28"/>
          <w:szCs w:val="28"/>
        </w:rPr>
        <w:t>consideration.</w:t>
      </w:r>
    </w:p>
    <w:p w14:paraId="2D79F607" w14:textId="77777777" w:rsidR="00F359E6" w:rsidRPr="00085CF0" w:rsidRDefault="00F359E6" w:rsidP="00F359E6">
      <w:pPr>
        <w:pStyle w:val="NormalWeb"/>
        <w:spacing w:before="0" w:beforeAutospacing="0" w:line="276" w:lineRule="auto"/>
        <w:rPr>
          <w:rFonts w:ascii="Arial" w:hAnsi="Arial" w:cs="Arial"/>
          <w:color w:val="000000"/>
          <w:sz w:val="28"/>
          <w:szCs w:val="28"/>
        </w:rPr>
      </w:pPr>
      <w:r w:rsidRPr="00085CF0">
        <w:rPr>
          <w:rFonts w:ascii="Arial" w:hAnsi="Arial" w:cs="Arial"/>
          <w:color w:val="000000"/>
          <w:sz w:val="28"/>
          <w:szCs w:val="28"/>
        </w:rPr>
        <w:lastRenderedPageBreak/>
        <w:t xml:space="preserve">Generic inclusion hubs may provide greater local flexibility, wider peer inclusion, and more integrated working across SEND needs. However, there is a significant risk that the highly specialist expertise, environmental adaptations, habilitation support, and low-incidence knowledge required for </w:t>
      </w:r>
      <w:r>
        <w:rPr>
          <w:rFonts w:ascii="Arial" w:hAnsi="Arial" w:cs="Arial"/>
          <w:color w:val="000000"/>
          <w:sz w:val="28"/>
          <w:szCs w:val="28"/>
        </w:rPr>
        <w:t>blind and partially sighted children and young people (BPS CYP)</w:t>
      </w:r>
      <w:r w:rsidRPr="00085CF0">
        <w:rPr>
          <w:rFonts w:ascii="Arial" w:hAnsi="Arial" w:cs="Arial"/>
          <w:color w:val="000000"/>
          <w:sz w:val="28"/>
          <w:szCs w:val="28"/>
        </w:rPr>
        <w:t xml:space="preserve"> could </w:t>
      </w:r>
      <w:r>
        <w:rPr>
          <w:rFonts w:ascii="Arial" w:hAnsi="Arial" w:cs="Arial"/>
          <w:color w:val="000000"/>
          <w:sz w:val="28"/>
          <w:szCs w:val="28"/>
        </w:rPr>
        <w:t>get lost</w:t>
      </w:r>
      <w:r w:rsidRPr="00085CF0">
        <w:rPr>
          <w:rFonts w:ascii="Arial" w:hAnsi="Arial" w:cs="Arial"/>
          <w:color w:val="000000"/>
          <w:sz w:val="28"/>
          <w:szCs w:val="28"/>
        </w:rPr>
        <w:t>.</w:t>
      </w:r>
    </w:p>
    <w:p w14:paraId="3AE03E17" w14:textId="77777777" w:rsidR="00F359E6" w:rsidRPr="00085CF0" w:rsidRDefault="00F359E6" w:rsidP="00F359E6">
      <w:pPr>
        <w:pStyle w:val="NormalWeb"/>
        <w:spacing w:before="0" w:beforeAutospacing="0" w:line="276" w:lineRule="auto"/>
        <w:rPr>
          <w:rFonts w:ascii="Arial" w:hAnsi="Arial" w:cs="Arial"/>
          <w:color w:val="000000"/>
          <w:sz w:val="28"/>
          <w:szCs w:val="28"/>
        </w:rPr>
      </w:pPr>
      <w:r w:rsidRPr="00085CF0">
        <w:rPr>
          <w:rFonts w:ascii="Arial" w:hAnsi="Arial" w:cs="Arial"/>
          <w:color w:val="000000"/>
          <w:sz w:val="28"/>
          <w:szCs w:val="28"/>
        </w:rPr>
        <w:t>There is a strong concern that the development of generic inclusion hubs must not inadvertently replace or reduce access to specialist provision where this is needed. As one parent reflected: “I never imagined my child would need specialist provision</w:t>
      </w:r>
      <w:r>
        <w:rPr>
          <w:rFonts w:ascii="Arial" w:hAnsi="Arial" w:cs="Arial"/>
          <w:color w:val="000000"/>
          <w:sz w:val="28"/>
          <w:szCs w:val="28"/>
        </w:rPr>
        <w:t xml:space="preserve">, </w:t>
      </w:r>
      <w:r w:rsidRPr="00085CF0">
        <w:rPr>
          <w:rFonts w:ascii="Arial" w:hAnsi="Arial" w:cs="Arial"/>
          <w:color w:val="000000"/>
          <w:sz w:val="28"/>
          <w:szCs w:val="28"/>
        </w:rPr>
        <w:t>but it turned out to be exactly what he needed. That option must not disappear.”</w:t>
      </w:r>
    </w:p>
    <w:p w14:paraId="47BAC023" w14:textId="77777777" w:rsidR="00F359E6" w:rsidRPr="00085CF0" w:rsidRDefault="00F359E6" w:rsidP="00F359E6">
      <w:pPr>
        <w:pStyle w:val="NormalWeb"/>
        <w:spacing w:before="0" w:beforeAutospacing="0" w:line="276" w:lineRule="auto"/>
        <w:rPr>
          <w:rFonts w:ascii="Arial" w:hAnsi="Arial" w:cs="Arial"/>
          <w:color w:val="000000"/>
          <w:sz w:val="28"/>
          <w:szCs w:val="28"/>
        </w:rPr>
      </w:pPr>
      <w:r w:rsidRPr="00085CF0">
        <w:rPr>
          <w:rFonts w:ascii="Arial" w:hAnsi="Arial" w:cs="Arial"/>
          <w:color w:val="000000"/>
          <w:sz w:val="28"/>
          <w:szCs w:val="28"/>
        </w:rPr>
        <w:t>Specialist VI resource bases</w:t>
      </w:r>
      <w:r>
        <w:rPr>
          <w:rFonts w:ascii="Arial" w:hAnsi="Arial" w:cs="Arial"/>
          <w:color w:val="000000"/>
          <w:sz w:val="28"/>
          <w:szCs w:val="28"/>
        </w:rPr>
        <w:t xml:space="preserve"> have the potential to </w:t>
      </w:r>
      <w:r w:rsidRPr="00085CF0">
        <w:rPr>
          <w:rFonts w:ascii="Arial" w:hAnsi="Arial" w:cs="Arial"/>
          <w:color w:val="000000"/>
          <w:sz w:val="28"/>
          <w:szCs w:val="28"/>
        </w:rPr>
        <w:t xml:space="preserve">provide concentrated expertise, tailored learning environments, and peer groups </w:t>
      </w:r>
      <w:r>
        <w:rPr>
          <w:rFonts w:ascii="Arial" w:hAnsi="Arial" w:cs="Arial"/>
          <w:color w:val="000000"/>
          <w:sz w:val="28"/>
          <w:szCs w:val="28"/>
        </w:rPr>
        <w:t>with similar needs</w:t>
      </w:r>
      <w:r w:rsidRPr="00085CF0">
        <w:rPr>
          <w:rFonts w:ascii="Arial" w:hAnsi="Arial" w:cs="Arial"/>
          <w:color w:val="000000"/>
          <w:sz w:val="28"/>
          <w:szCs w:val="28"/>
        </w:rPr>
        <w:t xml:space="preserve">. </w:t>
      </w:r>
      <w:r>
        <w:rPr>
          <w:rFonts w:ascii="Arial" w:hAnsi="Arial" w:cs="Arial"/>
          <w:color w:val="000000"/>
          <w:sz w:val="28"/>
          <w:szCs w:val="28"/>
        </w:rPr>
        <w:t xml:space="preserve">However, given the low incidence of VI there are few of them, geographically distant, limit choice and limit the inclusion of BPS CYP.  </w:t>
      </w:r>
    </w:p>
    <w:p w14:paraId="6269D900" w14:textId="77777777" w:rsidR="00F359E6" w:rsidRDefault="00F359E6" w:rsidP="00F359E6">
      <w:pPr>
        <w:pStyle w:val="NormalWeb"/>
        <w:spacing w:before="0" w:beforeAutospacing="0" w:line="276" w:lineRule="auto"/>
        <w:rPr>
          <w:rFonts w:ascii="Arial" w:hAnsi="Arial" w:cs="Arial"/>
          <w:color w:val="000000"/>
          <w:sz w:val="28"/>
          <w:szCs w:val="28"/>
        </w:rPr>
      </w:pPr>
      <w:r w:rsidRPr="00085CF0">
        <w:rPr>
          <w:rFonts w:ascii="Arial" w:hAnsi="Arial" w:cs="Arial"/>
          <w:color w:val="000000"/>
          <w:sz w:val="28"/>
          <w:szCs w:val="28"/>
        </w:rPr>
        <w:t>For blind and partially sighted (BPS) CYP, decisions about future models of provision require careful consideration. Inclusion should not be understood simply as placement within a mainstream setting, but as access to the specialist support necessary for a child to thrive</w:t>
      </w:r>
      <w:r>
        <w:rPr>
          <w:rFonts w:ascii="Arial" w:hAnsi="Arial" w:cs="Arial"/>
          <w:color w:val="000000"/>
          <w:sz w:val="28"/>
          <w:szCs w:val="28"/>
        </w:rPr>
        <w:t xml:space="preserve"> and this must be built into the design of bases</w:t>
      </w:r>
      <w:r w:rsidRPr="00085CF0">
        <w:rPr>
          <w:rFonts w:ascii="Arial" w:hAnsi="Arial" w:cs="Arial"/>
          <w:color w:val="000000"/>
          <w:sz w:val="28"/>
          <w:szCs w:val="28"/>
        </w:rPr>
        <w:t>.</w:t>
      </w:r>
    </w:p>
    <w:p w14:paraId="11B6D07C" w14:textId="77777777" w:rsidR="00F359E6" w:rsidRPr="006B3116" w:rsidRDefault="00F359E6" w:rsidP="004A7848">
      <w:pPr>
        <w:pStyle w:val="ListParagraph"/>
        <w:numPr>
          <w:ilvl w:val="0"/>
          <w:numId w:val="29"/>
        </w:numPr>
        <w:adjustRightInd w:val="0"/>
        <w:snapToGrid w:val="0"/>
        <w:spacing w:line="276" w:lineRule="auto"/>
        <w:contextualSpacing w:val="0"/>
        <w:mirrorIndents/>
        <w:rPr>
          <w:b/>
          <w:bCs/>
        </w:rPr>
      </w:pPr>
      <w:r w:rsidRPr="006B3116">
        <w:rPr>
          <w:b/>
          <w:bCs/>
        </w:rPr>
        <w:t>Through the Experts at Hand offer, we want to ensure that mainstream settings can get quick specialist support for children and young people: What arrangements are needed between local area partners (education, health, social care) to deliver this Experts at Hand offer effectively?</w:t>
      </w:r>
    </w:p>
    <w:p w14:paraId="2D68E5B6" w14:textId="77777777" w:rsidR="00F359E6" w:rsidRDefault="00F359E6" w:rsidP="00F359E6">
      <w:pPr>
        <w:adjustRightInd w:val="0"/>
        <w:snapToGrid w:val="0"/>
        <w:spacing w:line="276" w:lineRule="auto"/>
        <w:mirrorIndents/>
      </w:pPr>
    </w:p>
    <w:p w14:paraId="2C414797" w14:textId="77777777" w:rsidR="00F359E6" w:rsidRPr="00D71D1C" w:rsidRDefault="00F359E6" w:rsidP="00F359E6">
      <w:pPr>
        <w:spacing w:after="240" w:line="276" w:lineRule="auto"/>
      </w:pPr>
      <w:r w:rsidRPr="00D71D1C">
        <w:t>We support the principle of Experts at Hand and agree that quicker access to specialist</w:t>
      </w:r>
      <w:r>
        <w:t xml:space="preserve">s </w:t>
      </w:r>
      <w:r w:rsidRPr="00D71D1C">
        <w:t xml:space="preserve">can help settings better meet the needs of children and young people </w:t>
      </w:r>
      <w:r>
        <w:t xml:space="preserve">(CYP) </w:t>
      </w:r>
      <w:r w:rsidRPr="00D71D1C">
        <w:t xml:space="preserve">with SEND. For blind and partially sighted (BPS) </w:t>
      </w:r>
      <w:r>
        <w:t>CYP</w:t>
      </w:r>
      <w:r w:rsidRPr="00D71D1C">
        <w:t xml:space="preserve">, this must include clear recognition of the role of Qualified </w:t>
      </w:r>
      <w:r w:rsidRPr="00D71D1C">
        <w:lastRenderedPageBreak/>
        <w:t xml:space="preserve">Teachers of </w:t>
      </w:r>
      <w:r>
        <w:t xml:space="preserve">CYP with </w:t>
      </w:r>
      <w:r w:rsidRPr="00D71D1C">
        <w:t>Vision Impairment (QTVIs) and habilitation specialists.</w:t>
      </w:r>
    </w:p>
    <w:p w14:paraId="5F6448D7" w14:textId="77777777" w:rsidR="00F359E6" w:rsidRPr="00D71D1C" w:rsidRDefault="00F359E6" w:rsidP="00F359E6">
      <w:pPr>
        <w:spacing w:after="240" w:line="276" w:lineRule="auto"/>
      </w:pPr>
      <w:r w:rsidRPr="00D71D1C">
        <w:t>Effective delivery require</w:t>
      </w:r>
      <w:r>
        <w:t>s</w:t>
      </w:r>
      <w:r w:rsidRPr="00D71D1C">
        <w:t xml:space="preserve"> joined up working between education, health and social care, with clear referral pathways, shared accountability and collaborative decision-making involving parents and carers. For BPS CYP, this will only be effective if the right specialists, including QTVIs and habilitation specialists, are fully integrated. Mainstream settings should be able to access specialist advice, while ensuring support remains </w:t>
      </w:r>
      <w:r>
        <w:t xml:space="preserve">CYP </w:t>
      </w:r>
      <w:r w:rsidRPr="00D71D1C">
        <w:t>centred and tailored to individual need.</w:t>
      </w:r>
    </w:p>
    <w:p w14:paraId="254B49E8" w14:textId="77777777" w:rsidR="00F359E6" w:rsidRPr="00D71D1C" w:rsidRDefault="00F359E6" w:rsidP="00F359E6">
      <w:pPr>
        <w:spacing w:after="240" w:line="276" w:lineRule="auto"/>
      </w:pPr>
      <w:r w:rsidRPr="00D71D1C">
        <w:t xml:space="preserve">QTVIs already provide a specialist model of support, combining direct 1-2-1 work with </w:t>
      </w:r>
      <w:r>
        <w:t>CYP</w:t>
      </w:r>
      <w:r w:rsidRPr="00D71D1C">
        <w:t xml:space="preserve"> alongside advising and upskilling settings. While we support th</w:t>
      </w:r>
      <w:r>
        <w:t>is</w:t>
      </w:r>
      <w:r w:rsidRPr="00D71D1C">
        <w:t xml:space="preserve">, </w:t>
      </w:r>
      <w:r>
        <w:t>it</w:t>
      </w:r>
      <w:r w:rsidRPr="00D71D1C">
        <w:t xml:space="preserve"> must not dilute the direct support BPS CYP rely upon to access learning, independence and mobility.</w:t>
      </w:r>
    </w:p>
    <w:p w14:paraId="545F0F0A" w14:textId="77777777" w:rsidR="00F359E6" w:rsidRDefault="00F359E6" w:rsidP="00F359E6">
      <w:pPr>
        <w:spacing w:after="240" w:line="276" w:lineRule="auto"/>
      </w:pPr>
      <w:r w:rsidRPr="00D71D1C">
        <w:t xml:space="preserve">There is currently a lack of clarity around how QTVI and habilitation support fit within the proposed model and funding arrangements. Workforce shortages already place services under significant pressure. We therefore reiterate the need for a national workforce strategy for </w:t>
      </w:r>
      <w:r>
        <w:t>vision impairment specialists (See Q13)</w:t>
      </w:r>
      <w:r w:rsidRPr="00D71D1C">
        <w:t xml:space="preserve"> to address shortages</w:t>
      </w:r>
      <w:r>
        <w:t>.</w:t>
      </w:r>
    </w:p>
    <w:p w14:paraId="5DD0D097" w14:textId="77777777" w:rsidR="00F359E6" w:rsidRPr="00AC74D0" w:rsidRDefault="00F359E6" w:rsidP="004A7848">
      <w:pPr>
        <w:pStyle w:val="ListParagraph"/>
        <w:numPr>
          <w:ilvl w:val="0"/>
          <w:numId w:val="29"/>
        </w:numPr>
        <w:adjustRightInd w:val="0"/>
        <w:snapToGrid w:val="0"/>
        <w:spacing w:line="276" w:lineRule="auto"/>
        <w:contextualSpacing w:val="0"/>
        <w:mirrorIndents/>
        <w:rPr>
          <w:b/>
          <w:bCs/>
        </w:rPr>
      </w:pPr>
      <w:r w:rsidRPr="00AC74D0">
        <w:rPr>
          <w:b/>
          <w:bCs/>
        </w:rPr>
        <w:t xml:space="preserve">What needs to be in place so that children and young people with low-incidence, high-complex needs can always access the right specialist placement? </w:t>
      </w:r>
    </w:p>
    <w:p w14:paraId="2EDF2884" w14:textId="77777777" w:rsidR="00F359E6" w:rsidRDefault="00F359E6" w:rsidP="00F359E6">
      <w:pPr>
        <w:adjustRightInd w:val="0"/>
        <w:snapToGrid w:val="0"/>
        <w:spacing w:line="276" w:lineRule="auto"/>
        <w:mirrorIndents/>
      </w:pPr>
    </w:p>
    <w:p w14:paraId="42222CDD" w14:textId="77777777" w:rsidR="00F359E6" w:rsidRPr="00704920" w:rsidRDefault="00F359E6" w:rsidP="00F359E6">
      <w:pPr>
        <w:spacing w:after="240" w:line="276" w:lineRule="auto"/>
      </w:pPr>
      <w:r w:rsidRPr="00704920">
        <w:t xml:space="preserve">First, there must be sufficient access to specialist professionals, including Qualified Teachers of </w:t>
      </w:r>
      <w:r>
        <w:t xml:space="preserve">children and Young People with </w:t>
      </w:r>
      <w:r w:rsidRPr="00704920">
        <w:t>Vision Impairment (QTVIs) and Habilitation Officers. QTVIs are essential for enabling access to the curriculum. Habilitation Officers support mobility, independence and life skills. Without consistent access to this expertise, placements cannot meet need effectively, regardless of setting.</w:t>
      </w:r>
    </w:p>
    <w:p w14:paraId="341FFD1E" w14:textId="77777777" w:rsidR="00F359E6" w:rsidRPr="00704920" w:rsidRDefault="00F359E6" w:rsidP="00F359E6">
      <w:pPr>
        <w:spacing w:after="240" w:line="276" w:lineRule="auto"/>
      </w:pPr>
      <w:r w:rsidRPr="00704920">
        <w:t xml:space="preserve">Second, the Curriculum Framework for Children and Young People with Vision Impairment (CFVI) must be embedded in policy and practice. This ensures that areas such as independent living skills, sensory </w:t>
      </w:r>
      <w:r w:rsidRPr="00704920">
        <w:lastRenderedPageBreak/>
        <w:t xml:space="preserve">development and social inclusion are explicitly taught alongside the academic curriculum at all key stages. </w:t>
      </w:r>
    </w:p>
    <w:p w14:paraId="4A3E31C7" w14:textId="77777777" w:rsidR="00F359E6" w:rsidRPr="00704920" w:rsidRDefault="00F359E6" w:rsidP="00F359E6">
      <w:pPr>
        <w:spacing w:after="240" w:line="276" w:lineRule="auto"/>
      </w:pPr>
      <w:r w:rsidRPr="00704920">
        <w:t>Finally, the voices of blind and partially sighted children and young people (BPS CYP) and their families must be central to placement decisions. Genuine co</w:t>
      </w:r>
      <w:r w:rsidRPr="00704920">
        <w:noBreakHyphen/>
        <w:t>production ensures placements are based on individual needs, aspirations and long</w:t>
      </w:r>
      <w:r w:rsidRPr="00704920">
        <w:noBreakHyphen/>
        <w:t>term outcomes, rather than availability alone. Lived experience leads to better decision</w:t>
      </w:r>
      <w:r w:rsidRPr="00704920">
        <w:noBreakHyphen/>
        <w:t>making and more appropriate provision.</w:t>
      </w:r>
    </w:p>
    <w:p w14:paraId="4F087CE1" w14:textId="77777777" w:rsidR="00F359E6" w:rsidRDefault="00F359E6" w:rsidP="00F359E6">
      <w:pPr>
        <w:spacing w:after="240" w:line="276" w:lineRule="auto"/>
      </w:pPr>
      <w:r w:rsidRPr="00704920">
        <w:t>Together, adequate specialist capacity, strong policy frameworks and meaningful participation are essential to ensuring that the right specialist placement is consistently accessible and able to deliver positive outcomes.</w:t>
      </w:r>
    </w:p>
    <w:p w14:paraId="13AB988F" w14:textId="77777777" w:rsidR="00F359E6" w:rsidRPr="008E2F03" w:rsidRDefault="00F359E6" w:rsidP="004A7848">
      <w:pPr>
        <w:pStyle w:val="ListParagraph"/>
        <w:numPr>
          <w:ilvl w:val="0"/>
          <w:numId w:val="29"/>
        </w:numPr>
        <w:adjustRightInd w:val="0"/>
        <w:snapToGrid w:val="0"/>
        <w:spacing w:line="276" w:lineRule="auto"/>
        <w:contextualSpacing w:val="0"/>
        <w:mirrorIndents/>
        <w:rPr>
          <w:b/>
          <w:bCs/>
        </w:rPr>
      </w:pPr>
      <w:r w:rsidRPr="008E2F03">
        <w:rPr>
          <w:b/>
          <w:bCs/>
        </w:rPr>
        <w:t xml:space="preserve">How can Specialist Provision Packages be designed to effectively support the main types of need we currently recognise? </w:t>
      </w:r>
    </w:p>
    <w:p w14:paraId="3908711A" w14:textId="77777777" w:rsidR="00F359E6" w:rsidRDefault="00F359E6" w:rsidP="00F359E6">
      <w:pPr>
        <w:adjustRightInd w:val="0"/>
        <w:spacing w:line="276" w:lineRule="auto"/>
        <w:mirrorIndents/>
        <w:rPr>
          <w:highlight w:val="darkCyan"/>
        </w:rPr>
      </w:pPr>
    </w:p>
    <w:p w14:paraId="13E7D368" w14:textId="77777777" w:rsidR="00F359E6" w:rsidRPr="00737B9B" w:rsidRDefault="00F359E6" w:rsidP="00F359E6">
      <w:pPr>
        <w:adjustRightInd w:val="0"/>
        <w:spacing w:after="240" w:line="276" w:lineRule="auto"/>
        <w:mirrorIndents/>
      </w:pPr>
      <w:r w:rsidRPr="00737B9B">
        <w:t>Specialist Provision Packages must clearly define what support is available for low-incidence needs such as vision impairment and ensure this is consistent across all levels of support. At present, it is unclear how blind and partially sighted children and young people (BPS CYP) would fit within the proposed tiers, creating a risk of inconsistent interpretation and unintended barriers to support.</w:t>
      </w:r>
    </w:p>
    <w:p w14:paraId="3FA5F1E8" w14:textId="77777777" w:rsidR="00F359E6" w:rsidRPr="00737B9B" w:rsidRDefault="00F359E6" w:rsidP="00F359E6">
      <w:pPr>
        <w:adjustRightInd w:val="0"/>
        <w:spacing w:after="240" w:line="276" w:lineRule="auto"/>
        <w:mirrorIndents/>
      </w:pPr>
      <w:r w:rsidRPr="00737B9B">
        <w:t xml:space="preserve">The proposed sensory impairment package rightly identifies the importance of access to Qualified Teachers of </w:t>
      </w:r>
      <w:r>
        <w:t xml:space="preserve">CYP with </w:t>
      </w:r>
      <w:r w:rsidRPr="00737B9B">
        <w:t>Vision Impairment (QTVIs), habilitation, assistive technology and specialist services. However, these should not only be available at higher thresholds of need. All BPS CYP should have access to QTVI input, habilitation support and assistive technology from the point of diagnosis, regardless of whether they have an EHCP or where they sit within a tiered model.</w:t>
      </w:r>
    </w:p>
    <w:p w14:paraId="5C3E22CD" w14:textId="77777777" w:rsidR="00F359E6" w:rsidRDefault="00F359E6" w:rsidP="00F359E6">
      <w:pPr>
        <w:adjustRightInd w:val="0"/>
        <w:spacing w:after="240" w:line="276" w:lineRule="auto"/>
        <w:mirrorIndents/>
      </w:pPr>
      <w:r w:rsidRPr="00737B9B">
        <w:lastRenderedPageBreak/>
        <w:t>Because vision impairment is low incidence, many settings may have limited experience supporting BPS CYP. There is therefore a risk that needs are automatically viewed as “complex” simply because they are unfamiliar. Clear national guidance and implementation of the C</w:t>
      </w:r>
      <w:r>
        <w:t xml:space="preserve">urriculum Framework for Children and Young People with Vision Impairment </w:t>
      </w:r>
      <w:r w:rsidRPr="00737B9B">
        <w:t>are needed to ensure consistent and appropriate decisions.</w:t>
      </w:r>
    </w:p>
    <w:p w14:paraId="56CA044A" w14:textId="77777777" w:rsidR="00F359E6" w:rsidRPr="008E2F03" w:rsidRDefault="00F359E6" w:rsidP="004A7848">
      <w:pPr>
        <w:pStyle w:val="ListParagraph"/>
        <w:numPr>
          <w:ilvl w:val="0"/>
          <w:numId w:val="29"/>
        </w:numPr>
        <w:adjustRightInd w:val="0"/>
        <w:snapToGrid w:val="0"/>
        <w:spacing w:line="276" w:lineRule="auto"/>
        <w:contextualSpacing w:val="0"/>
        <w:mirrorIndents/>
        <w:rPr>
          <w:b/>
          <w:bCs/>
        </w:rPr>
      </w:pPr>
      <w:r w:rsidRPr="008E2F03">
        <w:rPr>
          <w:b/>
          <w:bCs/>
        </w:rPr>
        <w:t xml:space="preserve">We propose that EHCPs will guarantee educational provision set out in a Specialist Provision Package, with day-to-day provision captured in Individual Support Plans. </w:t>
      </w:r>
      <w:r w:rsidRPr="008E2F03">
        <w:rPr>
          <w:b/>
          <w:bCs/>
        </w:rPr>
        <w:br/>
        <w:t xml:space="preserve">What is needed to make these proposals work effectively? </w:t>
      </w:r>
    </w:p>
    <w:p w14:paraId="1F13615A" w14:textId="77777777" w:rsidR="00F359E6" w:rsidRDefault="00F359E6" w:rsidP="00F359E6">
      <w:pPr>
        <w:adjustRightInd w:val="0"/>
        <w:snapToGrid w:val="0"/>
        <w:spacing w:line="276" w:lineRule="auto"/>
        <w:mirrorIndents/>
      </w:pPr>
    </w:p>
    <w:p w14:paraId="458A84B3" w14:textId="77777777" w:rsidR="00F359E6" w:rsidRPr="00737B9B" w:rsidRDefault="00F359E6" w:rsidP="00F359E6">
      <w:pPr>
        <w:spacing w:after="240" w:line="276" w:lineRule="auto"/>
      </w:pPr>
      <w:r w:rsidRPr="00737B9B">
        <w:t>For these proposals to work effectively, there must be clarity about how blind and partially sighted children and young people (BPS CYP) access specialist support within the proposed tiers</w:t>
      </w:r>
      <w:r>
        <w:t>/layers</w:t>
      </w:r>
      <w:r w:rsidRPr="00737B9B">
        <w:t>. Currently, it is unclear what differentiates levels of support for BPS CYP, creating risks of inconsistency and delayed intervention.</w:t>
      </w:r>
    </w:p>
    <w:p w14:paraId="6E119A0C" w14:textId="77777777" w:rsidR="00F359E6" w:rsidRPr="00737B9B" w:rsidRDefault="00F359E6" w:rsidP="00F359E6">
      <w:pPr>
        <w:spacing w:after="240" w:line="276" w:lineRule="auto"/>
      </w:pPr>
      <w:r w:rsidRPr="00737B9B">
        <w:t xml:space="preserve">We are particularly concerned that access to specialist provision could become dependent on obtaining an EHCP. Under the current system, BPS CYP can access support from a Qualified Teacher of </w:t>
      </w:r>
      <w:r>
        <w:t xml:space="preserve">CYP with </w:t>
      </w:r>
      <w:r w:rsidRPr="00737B9B">
        <w:t>Vision Impairment (QTVI) without an EHCP, and this must remain the case. Requiring an EHCP to access specialist sensory support would create unnecessary bureaucracy and delay support at critical stages of development</w:t>
      </w:r>
      <w:r>
        <w:t xml:space="preserve"> – this is a backwards step.</w:t>
      </w:r>
    </w:p>
    <w:p w14:paraId="344FA217" w14:textId="77777777" w:rsidR="00F359E6" w:rsidRPr="00737B9B" w:rsidRDefault="00F359E6" w:rsidP="00F359E6">
      <w:pPr>
        <w:spacing w:after="240" w:line="276" w:lineRule="auto"/>
      </w:pPr>
      <w:r w:rsidRPr="00737B9B">
        <w:t>All BPS CYP, regardless of tier</w:t>
      </w:r>
      <w:r>
        <w:t>/layer</w:t>
      </w:r>
      <w:r w:rsidRPr="00737B9B">
        <w:t>, should have access to habilitation, assistive technology and QTVI input from the point of diagnosis. The proposals should clearly define whether Specialist Provision Packages are based on level of need, cost of provision, or complexity beyond vision impairment</w:t>
      </w:r>
      <w:r>
        <w:t xml:space="preserve"> (VI)</w:t>
      </w:r>
      <w:r w:rsidRPr="00737B9B">
        <w:t>, to avoid inconsistent decision-making.</w:t>
      </w:r>
    </w:p>
    <w:p w14:paraId="6E0A1D33" w14:textId="77777777" w:rsidR="00F359E6" w:rsidRDefault="00F359E6" w:rsidP="00F359E6">
      <w:pPr>
        <w:spacing w:after="240" w:line="276" w:lineRule="auto"/>
      </w:pPr>
      <w:r w:rsidRPr="00737B9B">
        <w:t xml:space="preserve">To make the proposals effective, they must also be supported by a national workforce strategy </w:t>
      </w:r>
      <w:r>
        <w:t>VI (See Q13)</w:t>
      </w:r>
      <w:r w:rsidRPr="00737B9B">
        <w:t xml:space="preserve">, alongside implementation of </w:t>
      </w:r>
      <w:r w:rsidRPr="00737B9B">
        <w:lastRenderedPageBreak/>
        <w:t>the C</w:t>
      </w:r>
      <w:r>
        <w:t>urriculum Framework for Children and Young People with Vision Impairment (CFVI)</w:t>
      </w:r>
      <w:r w:rsidRPr="00737B9B">
        <w:t xml:space="preserve"> into policy </w:t>
      </w:r>
      <w:r>
        <w:t xml:space="preserve">(See Q11) </w:t>
      </w:r>
      <w:r w:rsidRPr="00737B9B">
        <w:t>to ensure consistent standards of support nationwide.</w:t>
      </w:r>
    </w:p>
    <w:p w14:paraId="150F2D5C" w14:textId="77777777" w:rsidR="00F359E6" w:rsidRPr="00CA6622" w:rsidRDefault="00F359E6" w:rsidP="004A7848">
      <w:pPr>
        <w:pStyle w:val="ListParagraph"/>
        <w:numPr>
          <w:ilvl w:val="0"/>
          <w:numId w:val="29"/>
        </w:numPr>
        <w:adjustRightInd w:val="0"/>
        <w:snapToGrid w:val="0"/>
        <w:spacing w:line="276" w:lineRule="auto"/>
        <w:contextualSpacing w:val="0"/>
        <w:mirrorIndents/>
        <w:rPr>
          <w:b/>
          <w:bCs/>
        </w:rPr>
      </w:pPr>
      <w:r w:rsidRPr="00CA6622">
        <w:rPr>
          <w:b/>
          <w:bCs/>
        </w:rPr>
        <w:t xml:space="preserve">We propose creating a more direct route to Specialist Provision Packages and EHCP assessments for children under 5 with complex needs. </w:t>
      </w:r>
      <w:r w:rsidRPr="00CA6622">
        <w:rPr>
          <w:b/>
          <w:bCs/>
        </w:rPr>
        <w:br/>
        <w:t xml:space="preserve">How can we make sure this works in practice? </w:t>
      </w:r>
    </w:p>
    <w:p w14:paraId="024BD142" w14:textId="77777777" w:rsidR="00F359E6" w:rsidRDefault="00F359E6" w:rsidP="00F359E6">
      <w:pPr>
        <w:pStyle w:val="ListParagraph"/>
        <w:adjustRightInd w:val="0"/>
        <w:snapToGrid w:val="0"/>
        <w:spacing w:line="276" w:lineRule="auto"/>
        <w:ind w:left="1080"/>
        <w:contextualSpacing w:val="0"/>
        <w:mirrorIndents/>
      </w:pPr>
    </w:p>
    <w:p w14:paraId="31A7723F" w14:textId="77777777" w:rsidR="00F359E6" w:rsidRDefault="00F359E6" w:rsidP="1B4B967F">
      <w:pPr>
        <w:adjustRightInd w:val="0"/>
        <w:snapToGrid w:val="0"/>
        <w:spacing w:line="276" w:lineRule="auto"/>
        <w:mirrorIndents/>
      </w:pPr>
      <w:r>
        <w:t xml:space="preserve">Please refer to RNIB, Guide Dogs, VIEW and the wider Vision Impairment sector for a response to this question. </w:t>
      </w:r>
    </w:p>
    <w:p w14:paraId="7FD6A73D" w14:textId="77777777" w:rsidR="00F359E6" w:rsidRDefault="00F359E6" w:rsidP="00F359E6">
      <w:pPr>
        <w:adjustRightInd w:val="0"/>
        <w:snapToGrid w:val="0"/>
        <w:spacing w:line="276" w:lineRule="auto"/>
        <w:ind w:left="720"/>
        <w:mirrorIndents/>
      </w:pPr>
      <w:r>
        <w:t xml:space="preserve"> </w:t>
      </w:r>
    </w:p>
    <w:p w14:paraId="68DAC386" w14:textId="77777777" w:rsidR="00F359E6" w:rsidRPr="00CA6622" w:rsidRDefault="00F359E6" w:rsidP="004A7848">
      <w:pPr>
        <w:pStyle w:val="ListParagraph"/>
        <w:numPr>
          <w:ilvl w:val="0"/>
          <w:numId w:val="29"/>
        </w:numPr>
        <w:adjustRightInd w:val="0"/>
        <w:snapToGrid w:val="0"/>
        <w:spacing w:line="276" w:lineRule="auto"/>
        <w:contextualSpacing w:val="0"/>
        <w:mirrorIndents/>
        <w:rPr>
          <w:b/>
          <w:bCs/>
        </w:rPr>
      </w:pPr>
      <w:r w:rsidRPr="00CA6622">
        <w:rPr>
          <w:b/>
          <w:bCs/>
        </w:rPr>
        <w:t xml:space="preserve">What would you expect to be considered as part of the needs assessment, for example evidence and expert or professional input? </w:t>
      </w:r>
    </w:p>
    <w:p w14:paraId="2B8BC8F8" w14:textId="77777777" w:rsidR="00F359E6" w:rsidRDefault="00F359E6" w:rsidP="00F359E6">
      <w:pPr>
        <w:adjustRightInd w:val="0"/>
        <w:snapToGrid w:val="0"/>
        <w:spacing w:line="276" w:lineRule="auto"/>
        <w:ind w:left="720"/>
        <w:mirrorIndents/>
      </w:pPr>
    </w:p>
    <w:p w14:paraId="2CA98B0A" w14:textId="77777777" w:rsidR="00F359E6" w:rsidRDefault="00F359E6" w:rsidP="1B4B967F">
      <w:pPr>
        <w:adjustRightInd w:val="0"/>
        <w:snapToGrid w:val="0"/>
        <w:spacing w:line="276" w:lineRule="auto"/>
        <w:mirrorIndents/>
      </w:pPr>
      <w:r>
        <w:t xml:space="preserve">Please refer to RNIB and VIEW for a response to this question. </w:t>
      </w:r>
    </w:p>
    <w:p w14:paraId="7F47DA44" w14:textId="77777777" w:rsidR="00F359E6" w:rsidRDefault="00F359E6" w:rsidP="00F359E6">
      <w:pPr>
        <w:adjustRightInd w:val="0"/>
        <w:snapToGrid w:val="0"/>
        <w:spacing w:line="276" w:lineRule="auto"/>
        <w:ind w:left="720"/>
        <w:mirrorIndents/>
      </w:pPr>
    </w:p>
    <w:p w14:paraId="05EFC642" w14:textId="6DA925AE" w:rsidR="00F359E6" w:rsidRDefault="00F359E6" w:rsidP="1B4B967F">
      <w:pPr>
        <w:pStyle w:val="ListParagraph"/>
        <w:numPr>
          <w:ilvl w:val="0"/>
          <w:numId w:val="29"/>
        </w:numPr>
        <w:adjustRightInd w:val="0"/>
        <w:snapToGrid w:val="0"/>
        <w:spacing w:after="240" w:line="276" w:lineRule="auto"/>
        <w:contextualSpacing w:val="0"/>
        <w:mirrorIndents/>
        <w:rPr>
          <w:b/>
          <w:bCs/>
        </w:rPr>
      </w:pPr>
      <w:r w:rsidRPr="1B4B967F">
        <w:rPr>
          <w:b/>
          <w:bCs/>
        </w:rPr>
        <w:t>What factors should LAs consider in proposing to parents and young people a list of potential settings to name on a plan?</w:t>
      </w:r>
      <w:r>
        <w:br/>
      </w:r>
    </w:p>
    <w:p w14:paraId="5A9582D5" w14:textId="77777777" w:rsidR="00F359E6" w:rsidRPr="005D4B58" w:rsidRDefault="00F359E6" w:rsidP="00F359E6">
      <w:pPr>
        <w:adjustRightInd w:val="0"/>
        <w:snapToGrid w:val="0"/>
        <w:spacing w:after="240" w:line="276" w:lineRule="auto"/>
        <w:ind w:left="66"/>
        <w:mirrorIndents/>
        <w:rPr>
          <w:b/>
        </w:rPr>
      </w:pPr>
      <w:r w:rsidRPr="005D4B58">
        <w:rPr>
          <w:rFonts w:cs="Arial"/>
          <w:color w:val="000000"/>
        </w:rPr>
        <w:t xml:space="preserve">Any proposed list of settings must be centred on the </w:t>
      </w:r>
      <w:r>
        <w:rPr>
          <w:rFonts w:cs="Arial"/>
          <w:color w:val="000000"/>
        </w:rPr>
        <w:t>children and young people’s (</w:t>
      </w:r>
      <w:r w:rsidRPr="005D4B58">
        <w:rPr>
          <w:rFonts w:cs="Arial"/>
          <w:color w:val="000000"/>
        </w:rPr>
        <w:t>CYP</w:t>
      </w:r>
      <w:r>
        <w:rPr>
          <w:rFonts w:cs="Arial"/>
          <w:color w:val="000000"/>
        </w:rPr>
        <w:t>)</w:t>
      </w:r>
      <w:r w:rsidRPr="005D4B58">
        <w:rPr>
          <w:rFonts w:cs="Arial"/>
          <w:color w:val="000000"/>
        </w:rPr>
        <w:t xml:space="preserve"> needs, preferences, and long-term outcomes. Parents emphasised the importance of informed choice, with one asking: “Why should my child be forced to leave their community school if their needs can be met with the right specialist support?” Many blind and partially sighted (BPS) CYP attend settings that were not their family’s preferred choice because mainstream settings lacked the capacity, expertise, or sensory support to meet vision impairment (VI) needs effectively.</w:t>
      </w:r>
    </w:p>
    <w:p w14:paraId="34C90057" w14:textId="77777777" w:rsidR="00F359E6" w:rsidRPr="00B5049B" w:rsidRDefault="00F359E6" w:rsidP="00F359E6">
      <w:pPr>
        <w:pStyle w:val="NormalWeb"/>
        <w:spacing w:after="240" w:afterAutospacing="0" w:line="276" w:lineRule="auto"/>
        <w:rPr>
          <w:rFonts w:ascii="Arial" w:hAnsi="Arial" w:cs="Arial"/>
          <w:color w:val="000000"/>
          <w:sz w:val="28"/>
          <w:szCs w:val="28"/>
        </w:rPr>
      </w:pPr>
      <w:r w:rsidRPr="00B5049B">
        <w:rPr>
          <w:rFonts w:ascii="Arial" w:hAnsi="Arial" w:cs="Arial"/>
          <w:color w:val="000000"/>
          <w:sz w:val="28"/>
          <w:szCs w:val="28"/>
        </w:rPr>
        <w:t>When proposing settings, LAs should consider the availability of specialist VI support, including</w:t>
      </w:r>
      <w:r>
        <w:rPr>
          <w:rFonts w:ascii="Arial" w:hAnsi="Arial" w:cs="Arial"/>
          <w:color w:val="000000"/>
          <w:sz w:val="28"/>
          <w:szCs w:val="28"/>
        </w:rPr>
        <w:t xml:space="preserve"> Qualified Teachers of Vision Impairment</w:t>
      </w:r>
      <w:r w:rsidRPr="00B5049B">
        <w:rPr>
          <w:rFonts w:ascii="Arial" w:hAnsi="Arial" w:cs="Arial"/>
          <w:color w:val="000000"/>
          <w:sz w:val="28"/>
          <w:szCs w:val="28"/>
        </w:rPr>
        <w:t xml:space="preserve"> </w:t>
      </w:r>
      <w:r>
        <w:rPr>
          <w:rFonts w:ascii="Arial" w:hAnsi="Arial" w:cs="Arial"/>
          <w:color w:val="000000"/>
          <w:sz w:val="28"/>
          <w:szCs w:val="28"/>
        </w:rPr>
        <w:t>(</w:t>
      </w:r>
      <w:r w:rsidRPr="00B5049B">
        <w:rPr>
          <w:rFonts w:ascii="Arial" w:hAnsi="Arial" w:cs="Arial"/>
          <w:color w:val="000000"/>
          <w:sz w:val="28"/>
          <w:szCs w:val="28"/>
        </w:rPr>
        <w:t>QTVIs</w:t>
      </w:r>
      <w:r>
        <w:rPr>
          <w:rFonts w:ascii="Arial" w:hAnsi="Arial" w:cs="Arial"/>
          <w:color w:val="000000"/>
          <w:sz w:val="28"/>
          <w:szCs w:val="28"/>
        </w:rPr>
        <w:t>)</w:t>
      </w:r>
      <w:r w:rsidRPr="00B5049B">
        <w:rPr>
          <w:rFonts w:ascii="Arial" w:hAnsi="Arial" w:cs="Arial"/>
          <w:color w:val="000000"/>
          <w:sz w:val="28"/>
          <w:szCs w:val="28"/>
        </w:rPr>
        <w:t xml:space="preserve">, habilitation, assistive technology, accessible materials, and </w:t>
      </w:r>
      <w:r w:rsidRPr="00B5049B">
        <w:rPr>
          <w:rFonts w:ascii="Arial" w:hAnsi="Arial" w:cs="Arial"/>
          <w:color w:val="000000"/>
          <w:sz w:val="28"/>
          <w:szCs w:val="28"/>
        </w:rPr>
        <w:lastRenderedPageBreak/>
        <w:t>mobility training, alongside inclusive practice, multi-agency support, wellbeing, continuity, transport, and the CYP’s aspirations and preparation for adulthood.</w:t>
      </w:r>
    </w:p>
    <w:p w14:paraId="1E1EC912" w14:textId="77777777" w:rsidR="00F359E6" w:rsidRPr="001609F7" w:rsidRDefault="00F359E6" w:rsidP="00F359E6">
      <w:pPr>
        <w:autoSpaceDE w:val="0"/>
        <w:autoSpaceDN w:val="0"/>
        <w:adjustRightInd w:val="0"/>
        <w:spacing w:after="320" w:line="276" w:lineRule="auto"/>
        <w:rPr>
          <w:rFonts w:cs="Arial"/>
        </w:rPr>
      </w:pPr>
      <w:r w:rsidRPr="001609F7">
        <w:rPr>
          <w:rFonts w:cs="Arial"/>
        </w:rPr>
        <w:t xml:space="preserve">The proposal to prevent tribunals from naming a specific setting risks further exacerbating an already strained system, increasing delays and prolonging uncertainty for families. As one parent expressed, </w:t>
      </w:r>
      <w:r w:rsidRPr="001609F7">
        <w:rPr>
          <w:rFonts w:cs="Arial"/>
          <w:i/>
          <w:iCs/>
        </w:rPr>
        <w:t>“Even when tribunal tells the council what to do, nothing happens. In the meantime, children are missing years of education.”</w:t>
      </w:r>
      <w:r w:rsidRPr="001609F7">
        <w:rPr>
          <w:rFonts w:cs="Arial"/>
        </w:rPr>
        <w:t xml:space="preserve"> To mitigate this, processes must ensure clear accountability and require</w:t>
      </w:r>
      <w:r>
        <w:rPr>
          <w:rFonts w:cs="Arial"/>
        </w:rPr>
        <w:t xml:space="preserve"> LAs</w:t>
      </w:r>
      <w:r w:rsidRPr="001609F7">
        <w:rPr>
          <w:rFonts w:cs="Arial"/>
        </w:rPr>
        <w:t xml:space="preserve"> to provide transparent, evidence-based and collaborative lists of suitable settings, enabling timely decisions and effective advocacy for appropriate provision.</w:t>
      </w:r>
    </w:p>
    <w:p w14:paraId="1E148B9C" w14:textId="77777777" w:rsidR="00F359E6" w:rsidRPr="00800BF6" w:rsidRDefault="00F359E6" w:rsidP="00F359E6">
      <w:pPr>
        <w:adjustRightInd w:val="0"/>
        <w:snapToGrid w:val="0"/>
        <w:spacing w:line="276" w:lineRule="auto"/>
        <w:ind w:left="66"/>
        <w:mirrorIndents/>
        <w:rPr>
          <w:b/>
        </w:rPr>
      </w:pPr>
    </w:p>
    <w:p w14:paraId="153CB1DF" w14:textId="77777777" w:rsidR="00F359E6" w:rsidRPr="00277D3C" w:rsidRDefault="00F359E6" w:rsidP="004A7848">
      <w:pPr>
        <w:pStyle w:val="ListParagraph"/>
        <w:numPr>
          <w:ilvl w:val="0"/>
          <w:numId w:val="29"/>
        </w:numPr>
        <w:adjustRightInd w:val="0"/>
        <w:snapToGrid w:val="0"/>
        <w:spacing w:line="276" w:lineRule="auto"/>
        <w:contextualSpacing w:val="0"/>
        <w:mirrorIndents/>
        <w:rPr>
          <w:b/>
          <w:bCs/>
        </w:rPr>
      </w:pPr>
      <w:r w:rsidRPr="00277D3C">
        <w:rPr>
          <w:b/>
          <w:bCs/>
        </w:rPr>
        <w:t>What information and support do parents need to decide about which setting will be best for their child?</w:t>
      </w:r>
    </w:p>
    <w:p w14:paraId="54807574" w14:textId="77777777" w:rsidR="00F359E6" w:rsidRPr="00FF73DD" w:rsidRDefault="00F359E6" w:rsidP="00F359E6">
      <w:pPr>
        <w:pStyle w:val="NormalWeb"/>
        <w:rPr>
          <w:rFonts w:ascii="Arial" w:hAnsi="Arial" w:cs="Arial"/>
          <w:color w:val="000000"/>
          <w:sz w:val="28"/>
          <w:szCs w:val="28"/>
        </w:rPr>
      </w:pPr>
      <w:r w:rsidRPr="00FF73DD">
        <w:rPr>
          <w:rFonts w:ascii="Arial" w:hAnsi="Arial" w:cs="Arial"/>
          <w:color w:val="000000"/>
          <w:sz w:val="28"/>
          <w:szCs w:val="28"/>
        </w:rPr>
        <w:t>Information for parents must be transparent, consistent and accessible across all local areas. As one parent explained: “It’s a lottery. The outcome depends entirely on which area you live in.”</w:t>
      </w:r>
    </w:p>
    <w:p w14:paraId="5F26BAE1" w14:textId="77777777" w:rsidR="00F359E6" w:rsidRPr="00FF73DD" w:rsidRDefault="00F359E6" w:rsidP="00F359E6">
      <w:pPr>
        <w:pStyle w:val="NormalWeb"/>
        <w:rPr>
          <w:rFonts w:ascii="Arial" w:hAnsi="Arial" w:cs="Arial"/>
          <w:color w:val="000000"/>
          <w:sz w:val="28"/>
          <w:szCs w:val="28"/>
        </w:rPr>
      </w:pPr>
      <w:r>
        <w:rPr>
          <w:rFonts w:ascii="Arial" w:hAnsi="Arial" w:cs="Arial"/>
          <w:color w:val="000000"/>
          <w:sz w:val="28"/>
          <w:szCs w:val="28"/>
        </w:rPr>
        <w:t>I</w:t>
      </w:r>
      <w:r w:rsidRPr="00FF73DD">
        <w:rPr>
          <w:rFonts w:ascii="Arial" w:hAnsi="Arial" w:cs="Arial"/>
          <w:color w:val="000000"/>
          <w:sz w:val="28"/>
          <w:szCs w:val="28"/>
        </w:rPr>
        <w:t>nformation about available setting</w:t>
      </w:r>
      <w:r>
        <w:rPr>
          <w:rFonts w:ascii="Arial" w:hAnsi="Arial" w:cs="Arial"/>
          <w:color w:val="000000"/>
          <w:sz w:val="28"/>
          <w:szCs w:val="28"/>
        </w:rPr>
        <w:t xml:space="preserve">s, </w:t>
      </w:r>
      <w:r w:rsidRPr="00FF73DD">
        <w:rPr>
          <w:rFonts w:ascii="Arial" w:hAnsi="Arial" w:cs="Arial"/>
          <w:color w:val="000000"/>
          <w:sz w:val="28"/>
          <w:szCs w:val="28"/>
        </w:rPr>
        <w:t>the specialist supports each setting can provide</w:t>
      </w:r>
      <w:r>
        <w:rPr>
          <w:rFonts w:ascii="Arial" w:hAnsi="Arial" w:cs="Arial"/>
          <w:color w:val="000000"/>
          <w:sz w:val="28"/>
          <w:szCs w:val="28"/>
        </w:rPr>
        <w:t xml:space="preserve"> </w:t>
      </w:r>
      <w:r w:rsidRPr="00FF73DD">
        <w:rPr>
          <w:rFonts w:ascii="Arial" w:hAnsi="Arial" w:cs="Arial"/>
          <w:color w:val="000000"/>
          <w:sz w:val="28"/>
          <w:szCs w:val="28"/>
        </w:rPr>
        <w:t>and the likely outcomes for their child or young person (CYP)</w:t>
      </w:r>
      <w:r>
        <w:rPr>
          <w:rFonts w:ascii="Arial" w:hAnsi="Arial" w:cs="Arial"/>
          <w:color w:val="000000"/>
          <w:sz w:val="28"/>
          <w:szCs w:val="28"/>
        </w:rPr>
        <w:t xml:space="preserve"> are essential</w:t>
      </w:r>
      <w:r w:rsidRPr="00FF73DD">
        <w:rPr>
          <w:rFonts w:ascii="Arial" w:hAnsi="Arial" w:cs="Arial"/>
          <w:color w:val="000000"/>
          <w:sz w:val="28"/>
          <w:szCs w:val="28"/>
        </w:rPr>
        <w:t>.</w:t>
      </w:r>
    </w:p>
    <w:p w14:paraId="6BDC3E79" w14:textId="77777777" w:rsidR="00F359E6" w:rsidRPr="00FF73DD" w:rsidRDefault="00F359E6" w:rsidP="00F359E6">
      <w:pPr>
        <w:pStyle w:val="NormalWeb"/>
        <w:rPr>
          <w:rFonts w:ascii="Arial" w:hAnsi="Arial" w:cs="Arial"/>
          <w:color w:val="000000"/>
          <w:sz w:val="28"/>
          <w:szCs w:val="28"/>
        </w:rPr>
      </w:pPr>
      <w:r w:rsidRPr="00FF73DD">
        <w:rPr>
          <w:rFonts w:ascii="Arial" w:hAnsi="Arial" w:cs="Arial"/>
          <w:color w:val="000000"/>
          <w:sz w:val="28"/>
          <w:szCs w:val="28"/>
        </w:rPr>
        <w:t>Parents must have early and routine access to specialist advice, alongside involvement in decision</w:t>
      </w:r>
      <w:r w:rsidRPr="00FF73DD">
        <w:rPr>
          <w:rFonts w:ascii="Cambria Math" w:hAnsi="Cambria Math" w:cs="Cambria Math"/>
          <w:color w:val="000000"/>
          <w:sz w:val="28"/>
          <w:szCs w:val="28"/>
        </w:rPr>
        <w:t>‑</w:t>
      </w:r>
      <w:r w:rsidRPr="00FF73DD">
        <w:rPr>
          <w:rFonts w:ascii="Arial" w:hAnsi="Arial" w:cs="Arial"/>
          <w:color w:val="000000"/>
          <w:sz w:val="28"/>
          <w:szCs w:val="28"/>
        </w:rPr>
        <w:t xml:space="preserve">making. </w:t>
      </w:r>
      <w:r>
        <w:rPr>
          <w:rFonts w:ascii="Arial" w:hAnsi="Arial" w:cs="Arial"/>
          <w:color w:val="000000"/>
          <w:sz w:val="28"/>
          <w:szCs w:val="28"/>
        </w:rPr>
        <w:t>M</w:t>
      </w:r>
      <w:r w:rsidRPr="00FF73DD">
        <w:rPr>
          <w:rFonts w:ascii="Arial" w:hAnsi="Arial" w:cs="Arial"/>
          <w:color w:val="000000"/>
          <w:sz w:val="28"/>
          <w:szCs w:val="28"/>
        </w:rPr>
        <w:t xml:space="preserve">any families report that </w:t>
      </w:r>
      <w:r>
        <w:rPr>
          <w:rFonts w:ascii="Arial" w:hAnsi="Arial" w:cs="Arial"/>
          <w:color w:val="000000"/>
          <w:sz w:val="28"/>
          <w:szCs w:val="28"/>
        </w:rPr>
        <w:t>their</w:t>
      </w:r>
      <w:r w:rsidRPr="00FF73DD">
        <w:rPr>
          <w:rFonts w:ascii="Arial" w:hAnsi="Arial" w:cs="Arial"/>
          <w:color w:val="000000"/>
          <w:sz w:val="28"/>
          <w:szCs w:val="28"/>
        </w:rPr>
        <w:t xml:space="preserve"> views are not considered, specialist recommendations are ignored, and decisions are driven by local resources rather than individual need. </w:t>
      </w:r>
    </w:p>
    <w:p w14:paraId="7B55A802" w14:textId="77777777" w:rsidR="00F359E6" w:rsidRPr="00FF73DD" w:rsidRDefault="00F359E6" w:rsidP="00F359E6">
      <w:pPr>
        <w:pStyle w:val="NormalWeb"/>
        <w:rPr>
          <w:rFonts w:ascii="Arial" w:hAnsi="Arial" w:cs="Arial"/>
          <w:color w:val="000000"/>
          <w:sz w:val="28"/>
          <w:szCs w:val="28"/>
        </w:rPr>
      </w:pPr>
      <w:r w:rsidRPr="00FF73DD">
        <w:rPr>
          <w:rFonts w:ascii="Arial" w:hAnsi="Arial" w:cs="Arial"/>
          <w:color w:val="000000"/>
          <w:sz w:val="28"/>
          <w:szCs w:val="28"/>
        </w:rPr>
        <w:t xml:space="preserve">Blind and partially sighted children and young people (BPS CYP) are clear when placements are unsuitable. One </w:t>
      </w:r>
      <w:r>
        <w:rPr>
          <w:rFonts w:ascii="Arial" w:hAnsi="Arial" w:cs="Arial"/>
          <w:color w:val="000000"/>
          <w:sz w:val="28"/>
          <w:szCs w:val="28"/>
        </w:rPr>
        <w:t>CYP</w:t>
      </w:r>
      <w:r w:rsidRPr="00FF73DD">
        <w:rPr>
          <w:rFonts w:ascii="Arial" w:hAnsi="Arial" w:cs="Arial"/>
          <w:color w:val="000000"/>
          <w:sz w:val="28"/>
          <w:szCs w:val="28"/>
        </w:rPr>
        <w:t xml:space="preserve"> described visiting a school split across two </w:t>
      </w:r>
      <w:r>
        <w:rPr>
          <w:rFonts w:ascii="Arial" w:hAnsi="Arial" w:cs="Arial"/>
          <w:color w:val="000000"/>
          <w:sz w:val="28"/>
          <w:szCs w:val="28"/>
        </w:rPr>
        <w:t>sites</w:t>
      </w:r>
      <w:r w:rsidRPr="00FF73DD">
        <w:rPr>
          <w:rFonts w:ascii="Arial" w:hAnsi="Arial" w:cs="Arial"/>
          <w:color w:val="000000"/>
          <w:sz w:val="28"/>
          <w:szCs w:val="28"/>
        </w:rPr>
        <w:t>: “It became very clear it wouldn’t have been safe or sustainable in the long term.” This reinforces the need for CYP voice to be sought, listened to and acted upon.</w:t>
      </w:r>
    </w:p>
    <w:p w14:paraId="201B3EE7" w14:textId="77777777" w:rsidR="00F359E6" w:rsidRDefault="00F359E6" w:rsidP="00F359E6">
      <w:pPr>
        <w:pStyle w:val="NormalWeb"/>
        <w:rPr>
          <w:rFonts w:ascii="Arial" w:hAnsi="Arial" w:cs="Arial"/>
          <w:color w:val="000000"/>
          <w:sz w:val="28"/>
          <w:szCs w:val="28"/>
        </w:rPr>
      </w:pPr>
      <w:r w:rsidRPr="00FF73DD">
        <w:rPr>
          <w:rFonts w:ascii="Arial" w:hAnsi="Arial" w:cs="Arial"/>
          <w:color w:val="000000"/>
          <w:sz w:val="28"/>
          <w:szCs w:val="28"/>
        </w:rPr>
        <w:lastRenderedPageBreak/>
        <w:t xml:space="preserve">We call for placement decisions to be based on transparent evidence, professional specialist expertise and genuine partnership with parents and CYP, rather than cost or availability alone. </w:t>
      </w:r>
      <w:r>
        <w:rPr>
          <w:rFonts w:ascii="Arial" w:hAnsi="Arial" w:cs="Arial"/>
          <w:color w:val="000000"/>
          <w:sz w:val="28"/>
          <w:szCs w:val="28"/>
        </w:rPr>
        <w:t>LAs</w:t>
      </w:r>
      <w:r w:rsidRPr="00FF73DD">
        <w:rPr>
          <w:rFonts w:ascii="Arial" w:hAnsi="Arial" w:cs="Arial"/>
          <w:color w:val="000000"/>
          <w:sz w:val="28"/>
          <w:szCs w:val="28"/>
        </w:rPr>
        <w:t xml:space="preserve"> must be required to demonstrate how information has been shared, specialist advice has been considered, and family and CYP views have informed decisions. Without this, families will continue to feel excluded and forced to fight for appropriate provision.</w:t>
      </w:r>
    </w:p>
    <w:p w14:paraId="5048E63B" w14:textId="77777777" w:rsidR="00F359E6" w:rsidRPr="002F4174" w:rsidRDefault="00F359E6" w:rsidP="004A7848">
      <w:pPr>
        <w:pStyle w:val="ListParagraph"/>
        <w:numPr>
          <w:ilvl w:val="0"/>
          <w:numId w:val="29"/>
        </w:numPr>
        <w:adjustRightInd w:val="0"/>
        <w:snapToGrid w:val="0"/>
        <w:spacing w:line="276" w:lineRule="auto"/>
        <w:contextualSpacing w:val="0"/>
        <w:mirrorIndents/>
        <w:rPr>
          <w:b/>
          <w:bCs/>
        </w:rPr>
      </w:pPr>
      <w:r w:rsidRPr="002F4174">
        <w:rPr>
          <w:b/>
          <w:bCs/>
        </w:rPr>
        <w:t xml:space="preserve">What do you think is the right maximum length of time for a temporary placement in Alternative Provision (AP) schools? Please explain your rationale. </w:t>
      </w:r>
    </w:p>
    <w:p w14:paraId="17B535C2" w14:textId="77777777" w:rsidR="00F359E6" w:rsidRDefault="00F359E6" w:rsidP="00F359E6">
      <w:pPr>
        <w:adjustRightInd w:val="0"/>
        <w:snapToGrid w:val="0"/>
        <w:spacing w:line="276" w:lineRule="auto"/>
        <w:mirrorIndents/>
      </w:pPr>
    </w:p>
    <w:p w14:paraId="1DDC2287" w14:textId="77777777" w:rsidR="00F359E6" w:rsidRDefault="00F359E6" w:rsidP="1B4B967F">
      <w:pPr>
        <w:adjustRightInd w:val="0"/>
        <w:snapToGrid w:val="0"/>
        <w:spacing w:line="276" w:lineRule="auto"/>
        <w:mirrorIndents/>
      </w:pPr>
      <w:r>
        <w:t xml:space="preserve">Please refer to Special Educational Consortium for a response to this question. </w:t>
      </w:r>
    </w:p>
    <w:p w14:paraId="212560B9" w14:textId="77777777" w:rsidR="00F359E6" w:rsidRDefault="00F359E6" w:rsidP="00F359E6">
      <w:pPr>
        <w:adjustRightInd w:val="0"/>
        <w:snapToGrid w:val="0"/>
        <w:spacing w:line="276" w:lineRule="auto"/>
        <w:ind w:left="720"/>
        <w:mirrorIndents/>
      </w:pPr>
    </w:p>
    <w:p w14:paraId="31FC5E38" w14:textId="77777777" w:rsidR="00F359E6" w:rsidRPr="00EC6347" w:rsidRDefault="00F359E6" w:rsidP="004A7848">
      <w:pPr>
        <w:pStyle w:val="ListParagraph"/>
        <w:numPr>
          <w:ilvl w:val="0"/>
          <w:numId w:val="29"/>
        </w:numPr>
        <w:adjustRightInd w:val="0"/>
        <w:snapToGrid w:val="0"/>
        <w:spacing w:line="276" w:lineRule="auto"/>
        <w:contextualSpacing w:val="0"/>
        <w:mirrorIndents/>
        <w:rPr>
          <w:b/>
          <w:bCs/>
        </w:rPr>
      </w:pPr>
      <w:r w:rsidRPr="00EC6347">
        <w:rPr>
          <w:b/>
          <w:bCs/>
        </w:rPr>
        <w:t xml:space="preserve">We have set out plans to regulate Independent Special Schools (ISS) sector. </w:t>
      </w:r>
      <w:r w:rsidRPr="00EC6347">
        <w:rPr>
          <w:b/>
          <w:bCs/>
        </w:rPr>
        <w:br/>
        <w:t xml:space="preserve">Do you agree that these proposed changes will lead to suitable placements being available at a fair cost? Please explain why. </w:t>
      </w:r>
    </w:p>
    <w:p w14:paraId="39B748FC" w14:textId="77777777" w:rsidR="00F359E6" w:rsidRDefault="00F359E6" w:rsidP="00F359E6">
      <w:pPr>
        <w:adjustRightInd w:val="0"/>
        <w:snapToGrid w:val="0"/>
        <w:spacing w:line="276" w:lineRule="auto"/>
        <w:mirrorIndents/>
      </w:pPr>
    </w:p>
    <w:p w14:paraId="4777BFB1" w14:textId="77777777" w:rsidR="00F359E6" w:rsidRDefault="00F359E6" w:rsidP="00F359E6">
      <w:pPr>
        <w:adjustRightInd w:val="0"/>
        <w:snapToGrid w:val="0"/>
        <w:spacing w:line="276" w:lineRule="auto"/>
        <w:mirrorIndents/>
      </w:pPr>
      <w:r>
        <w:t xml:space="preserve">Please refer to Special Educational Consortium for a response to this question. </w:t>
      </w:r>
    </w:p>
    <w:p w14:paraId="5801C277" w14:textId="77777777" w:rsidR="00F359E6" w:rsidRDefault="00F359E6" w:rsidP="00F359E6">
      <w:pPr>
        <w:adjustRightInd w:val="0"/>
        <w:snapToGrid w:val="0"/>
        <w:spacing w:line="276" w:lineRule="auto"/>
        <w:mirrorIndents/>
      </w:pPr>
    </w:p>
    <w:p w14:paraId="568E2EEA" w14:textId="77777777" w:rsidR="00F359E6" w:rsidRPr="00EC6347" w:rsidRDefault="00F359E6" w:rsidP="004A7848">
      <w:pPr>
        <w:pStyle w:val="ListParagraph"/>
        <w:numPr>
          <w:ilvl w:val="0"/>
          <w:numId w:val="29"/>
        </w:numPr>
        <w:adjustRightInd w:val="0"/>
        <w:snapToGrid w:val="0"/>
        <w:spacing w:line="276" w:lineRule="auto"/>
        <w:contextualSpacing w:val="0"/>
        <w:mirrorIndents/>
        <w:rPr>
          <w:b/>
          <w:bCs/>
        </w:rPr>
      </w:pPr>
      <w:r w:rsidRPr="00EC6347">
        <w:rPr>
          <w:b/>
          <w:bCs/>
        </w:rPr>
        <w:t xml:space="preserve">How should settings be held accountable for how they spend their Inclusive Mainstream funding? </w:t>
      </w:r>
    </w:p>
    <w:p w14:paraId="27AA9F20" w14:textId="77777777" w:rsidR="00F359E6" w:rsidRDefault="00F359E6" w:rsidP="00F359E6">
      <w:pPr>
        <w:pStyle w:val="NormalWeb"/>
        <w:spacing w:before="0" w:beforeAutospacing="0" w:line="276" w:lineRule="auto"/>
        <w:rPr>
          <w:rFonts w:ascii="Arial" w:hAnsi="Arial" w:cs="Arial"/>
          <w:color w:val="000000"/>
          <w:sz w:val="28"/>
          <w:szCs w:val="28"/>
        </w:rPr>
      </w:pPr>
    </w:p>
    <w:p w14:paraId="57A7597A" w14:textId="77777777" w:rsidR="00F359E6" w:rsidRDefault="00F359E6" w:rsidP="00F359E6">
      <w:pPr>
        <w:pStyle w:val="NormalWeb"/>
        <w:spacing w:before="0" w:beforeAutospacing="0" w:line="276" w:lineRule="auto"/>
        <w:rPr>
          <w:rFonts w:ascii="Arial" w:hAnsi="Arial" w:cs="Arial"/>
          <w:color w:val="000000"/>
          <w:sz w:val="28"/>
          <w:szCs w:val="28"/>
        </w:rPr>
      </w:pPr>
      <w:r>
        <w:rPr>
          <w:rFonts w:ascii="Arial" w:hAnsi="Arial" w:cs="Arial"/>
          <w:color w:val="000000"/>
          <w:sz w:val="28"/>
          <w:szCs w:val="28"/>
        </w:rPr>
        <w:t xml:space="preserve">Qualified Teachers of Children and Young People with Vision Impairment (QTVIs) </w:t>
      </w:r>
      <w:r w:rsidRPr="001C1E4F">
        <w:rPr>
          <w:rFonts w:ascii="Arial" w:hAnsi="Arial" w:cs="Arial"/>
          <w:color w:val="000000"/>
          <w:sz w:val="28"/>
          <w:szCs w:val="28"/>
        </w:rPr>
        <w:t xml:space="preserve">recognised that schools need sufficient resources to make reasonable adjustments and support inclusive practice. However, many stressed that this approach carries significant risks and raised concerns about where the money would come from, particularly if </w:t>
      </w:r>
      <w:r>
        <w:rPr>
          <w:rFonts w:ascii="Arial" w:hAnsi="Arial" w:cs="Arial"/>
          <w:color w:val="000000"/>
          <w:sz w:val="28"/>
          <w:szCs w:val="28"/>
        </w:rPr>
        <w:t>LAs</w:t>
      </w:r>
      <w:r w:rsidRPr="001C1E4F">
        <w:rPr>
          <w:rFonts w:ascii="Arial" w:hAnsi="Arial" w:cs="Arial"/>
          <w:color w:val="000000"/>
          <w:sz w:val="28"/>
          <w:szCs w:val="28"/>
        </w:rPr>
        <w:t xml:space="preserve"> lose the centrally retained funding needed to sustain specialist low-incidence services such as </w:t>
      </w:r>
      <w:r>
        <w:rPr>
          <w:rFonts w:ascii="Arial" w:hAnsi="Arial" w:cs="Arial"/>
          <w:color w:val="000000"/>
          <w:sz w:val="28"/>
          <w:szCs w:val="28"/>
        </w:rPr>
        <w:t>sensory services</w:t>
      </w:r>
      <w:r w:rsidRPr="001C1E4F">
        <w:rPr>
          <w:rFonts w:ascii="Arial" w:hAnsi="Arial" w:cs="Arial"/>
          <w:color w:val="000000"/>
          <w:sz w:val="28"/>
          <w:szCs w:val="28"/>
        </w:rPr>
        <w:t xml:space="preserve">. As one </w:t>
      </w:r>
      <w:r>
        <w:rPr>
          <w:rFonts w:ascii="Arial" w:hAnsi="Arial" w:cs="Arial"/>
          <w:color w:val="000000"/>
          <w:sz w:val="28"/>
          <w:szCs w:val="28"/>
        </w:rPr>
        <w:t xml:space="preserve">QTVI </w:t>
      </w:r>
      <w:r w:rsidRPr="001C1E4F">
        <w:rPr>
          <w:rFonts w:ascii="Arial" w:hAnsi="Arial" w:cs="Arial"/>
          <w:color w:val="000000"/>
          <w:sz w:val="28"/>
          <w:szCs w:val="28"/>
        </w:rPr>
        <w:t>described,</w:t>
      </w:r>
      <w:r>
        <w:rPr>
          <w:rFonts w:ascii="Arial" w:hAnsi="Arial" w:cs="Arial"/>
          <w:color w:val="000000"/>
          <w:sz w:val="28"/>
          <w:szCs w:val="28"/>
        </w:rPr>
        <w:t>”</w:t>
      </w:r>
      <w:r w:rsidRPr="001C1E4F">
        <w:rPr>
          <w:rFonts w:ascii="Arial" w:hAnsi="Arial" w:cs="Arial"/>
          <w:color w:val="000000"/>
          <w:sz w:val="28"/>
          <w:szCs w:val="28"/>
        </w:rPr>
        <w:t xml:space="preserve"> it is </w:t>
      </w:r>
      <w:r>
        <w:rPr>
          <w:rFonts w:ascii="Arial" w:hAnsi="Arial" w:cs="Arial"/>
          <w:color w:val="000000"/>
          <w:sz w:val="28"/>
          <w:szCs w:val="28"/>
        </w:rPr>
        <w:t>‘</w:t>
      </w:r>
      <w:r w:rsidRPr="001C1E4F">
        <w:rPr>
          <w:rFonts w:ascii="Arial" w:hAnsi="Arial" w:cs="Arial"/>
          <w:color w:val="000000"/>
          <w:sz w:val="28"/>
          <w:szCs w:val="28"/>
        </w:rPr>
        <w:t>a double-edged sword</w:t>
      </w:r>
      <w:r>
        <w:rPr>
          <w:rFonts w:ascii="Arial" w:hAnsi="Arial" w:cs="Arial"/>
          <w:color w:val="000000"/>
          <w:sz w:val="28"/>
          <w:szCs w:val="28"/>
        </w:rPr>
        <w:t>’</w:t>
      </w:r>
      <w:r w:rsidRPr="001C1E4F">
        <w:rPr>
          <w:rFonts w:ascii="Arial" w:hAnsi="Arial" w:cs="Arial"/>
          <w:color w:val="000000"/>
          <w:sz w:val="28"/>
          <w:szCs w:val="28"/>
        </w:rPr>
        <w:t xml:space="preserve"> because while schools need adequate </w:t>
      </w:r>
      <w:r w:rsidRPr="001C1E4F">
        <w:rPr>
          <w:rFonts w:ascii="Arial" w:hAnsi="Arial" w:cs="Arial"/>
          <w:color w:val="000000"/>
          <w:sz w:val="28"/>
          <w:szCs w:val="28"/>
        </w:rPr>
        <w:lastRenderedPageBreak/>
        <w:t xml:space="preserve">funding, </w:t>
      </w:r>
      <w:r>
        <w:rPr>
          <w:rFonts w:ascii="Arial" w:hAnsi="Arial" w:cs="Arial"/>
          <w:color w:val="000000"/>
          <w:sz w:val="28"/>
          <w:szCs w:val="28"/>
        </w:rPr>
        <w:t>LAs</w:t>
      </w:r>
      <w:r w:rsidRPr="001C1E4F">
        <w:rPr>
          <w:rFonts w:ascii="Arial" w:hAnsi="Arial" w:cs="Arial"/>
          <w:color w:val="000000"/>
          <w:sz w:val="28"/>
          <w:szCs w:val="28"/>
        </w:rPr>
        <w:t xml:space="preserve"> also require enough “to slice” funding to maintain specialist expertise and centrally coordinated provision.</w:t>
      </w:r>
      <w:r>
        <w:rPr>
          <w:rFonts w:ascii="Arial" w:hAnsi="Arial" w:cs="Arial"/>
          <w:color w:val="000000"/>
          <w:sz w:val="28"/>
          <w:szCs w:val="28"/>
        </w:rPr>
        <w:t>”</w:t>
      </w:r>
    </w:p>
    <w:p w14:paraId="4A2088C4" w14:textId="77777777" w:rsidR="00F359E6" w:rsidRDefault="00F359E6" w:rsidP="00F359E6">
      <w:pPr>
        <w:pStyle w:val="NormalWeb"/>
        <w:spacing w:before="0" w:beforeAutospacing="0" w:line="276" w:lineRule="auto"/>
        <w:rPr>
          <w:rFonts w:ascii="Arial" w:hAnsi="Arial" w:cs="Arial"/>
          <w:color w:val="000000"/>
          <w:sz w:val="28"/>
          <w:szCs w:val="28"/>
        </w:rPr>
      </w:pPr>
      <w:r w:rsidRPr="001C1E4F">
        <w:rPr>
          <w:rFonts w:ascii="Arial" w:hAnsi="Arial" w:cs="Arial"/>
          <w:color w:val="000000"/>
          <w:sz w:val="28"/>
          <w:szCs w:val="28"/>
        </w:rPr>
        <w:t xml:space="preserve">Accountability emerged as a major concern. </w:t>
      </w:r>
      <w:r>
        <w:rPr>
          <w:rFonts w:ascii="Arial" w:hAnsi="Arial" w:cs="Arial"/>
          <w:color w:val="000000"/>
          <w:sz w:val="28"/>
          <w:szCs w:val="28"/>
        </w:rPr>
        <w:t xml:space="preserve">Parents and professionals </w:t>
      </w:r>
      <w:r w:rsidRPr="001C1E4F">
        <w:rPr>
          <w:rFonts w:ascii="Arial" w:hAnsi="Arial" w:cs="Arial"/>
          <w:color w:val="000000"/>
          <w:sz w:val="28"/>
          <w:szCs w:val="28"/>
        </w:rPr>
        <w:t xml:space="preserve">felt there is currently insufficient transparency around how SEND funding is spent within schools, with examples of funding being diverted away from specialist provision, equipment, and curriculum adaptation. One </w:t>
      </w:r>
      <w:r>
        <w:rPr>
          <w:rFonts w:ascii="Arial" w:hAnsi="Arial" w:cs="Arial"/>
          <w:color w:val="000000"/>
          <w:sz w:val="28"/>
          <w:szCs w:val="28"/>
        </w:rPr>
        <w:t xml:space="preserve">parent </w:t>
      </w:r>
      <w:r w:rsidRPr="001C1E4F">
        <w:rPr>
          <w:rFonts w:ascii="Arial" w:hAnsi="Arial" w:cs="Arial"/>
          <w:color w:val="000000"/>
          <w:sz w:val="28"/>
          <w:szCs w:val="28"/>
        </w:rPr>
        <w:t>stated, “The QTVI can’t hold the school accountable… and the school can ultimately just do what they want.” Others highlighted fear</w:t>
      </w:r>
      <w:r>
        <w:rPr>
          <w:rFonts w:ascii="Arial" w:hAnsi="Arial" w:cs="Arial"/>
          <w:color w:val="000000"/>
          <w:sz w:val="28"/>
          <w:szCs w:val="28"/>
        </w:rPr>
        <w:t xml:space="preserve">s </w:t>
      </w:r>
      <w:r w:rsidRPr="001C1E4F">
        <w:rPr>
          <w:rFonts w:ascii="Arial" w:hAnsi="Arial" w:cs="Arial"/>
          <w:color w:val="000000"/>
          <w:sz w:val="28"/>
          <w:szCs w:val="28"/>
        </w:rPr>
        <w:t xml:space="preserve">without stronger safeguards, </w:t>
      </w:r>
      <w:r>
        <w:rPr>
          <w:rFonts w:ascii="Arial" w:hAnsi="Arial" w:cs="Arial"/>
          <w:color w:val="000000"/>
          <w:sz w:val="28"/>
          <w:szCs w:val="28"/>
        </w:rPr>
        <w:t xml:space="preserve">CYP </w:t>
      </w:r>
      <w:r w:rsidRPr="001C1E4F">
        <w:rPr>
          <w:rFonts w:ascii="Arial" w:hAnsi="Arial" w:cs="Arial"/>
          <w:color w:val="000000"/>
          <w:sz w:val="28"/>
          <w:szCs w:val="28"/>
        </w:rPr>
        <w:t xml:space="preserve">with VI would be disadvantaged because specialist support is costly and low incidence. </w:t>
      </w:r>
    </w:p>
    <w:p w14:paraId="5D2BB32C" w14:textId="77777777" w:rsidR="00F359E6" w:rsidRDefault="00F359E6" w:rsidP="00F359E6">
      <w:pPr>
        <w:pStyle w:val="NormalWeb"/>
        <w:spacing w:before="0" w:beforeAutospacing="0" w:line="276" w:lineRule="auto"/>
        <w:rPr>
          <w:rFonts w:ascii="Arial" w:hAnsi="Arial" w:cs="Arial"/>
          <w:color w:val="000000"/>
          <w:sz w:val="28"/>
          <w:szCs w:val="28"/>
        </w:rPr>
      </w:pPr>
      <w:r>
        <w:rPr>
          <w:rFonts w:ascii="Arial" w:hAnsi="Arial" w:cs="Arial"/>
          <w:color w:val="000000"/>
          <w:sz w:val="28"/>
          <w:szCs w:val="28"/>
        </w:rPr>
        <w:t>P</w:t>
      </w:r>
      <w:r w:rsidRPr="001C1E4F">
        <w:rPr>
          <w:rFonts w:ascii="Arial" w:hAnsi="Arial" w:cs="Arial"/>
          <w:color w:val="000000"/>
          <w:sz w:val="28"/>
          <w:szCs w:val="28"/>
        </w:rPr>
        <w:t xml:space="preserve">arents and </w:t>
      </w:r>
      <w:r>
        <w:rPr>
          <w:rFonts w:ascii="Arial" w:hAnsi="Arial" w:cs="Arial"/>
          <w:color w:val="000000"/>
          <w:sz w:val="28"/>
          <w:szCs w:val="28"/>
        </w:rPr>
        <w:t>CYP</w:t>
      </w:r>
      <w:r w:rsidRPr="001C1E4F">
        <w:rPr>
          <w:rFonts w:ascii="Arial" w:hAnsi="Arial" w:cs="Arial"/>
          <w:color w:val="000000"/>
          <w:sz w:val="28"/>
          <w:szCs w:val="28"/>
        </w:rPr>
        <w:t xml:space="preserve"> </w:t>
      </w:r>
      <w:r>
        <w:rPr>
          <w:rFonts w:ascii="Arial" w:hAnsi="Arial" w:cs="Arial"/>
          <w:color w:val="000000"/>
          <w:sz w:val="28"/>
          <w:szCs w:val="28"/>
        </w:rPr>
        <w:t>called for</w:t>
      </w:r>
      <w:r w:rsidRPr="001C1E4F">
        <w:rPr>
          <w:rFonts w:ascii="Arial" w:hAnsi="Arial" w:cs="Arial"/>
          <w:color w:val="000000"/>
          <w:sz w:val="28"/>
          <w:szCs w:val="28"/>
        </w:rPr>
        <w:t xml:space="preserve"> greater clarit</w:t>
      </w:r>
      <w:r>
        <w:rPr>
          <w:rFonts w:ascii="Arial" w:hAnsi="Arial" w:cs="Arial"/>
          <w:color w:val="000000"/>
          <w:sz w:val="28"/>
          <w:szCs w:val="28"/>
        </w:rPr>
        <w:t xml:space="preserve">y </w:t>
      </w:r>
      <w:r w:rsidRPr="001C1E4F">
        <w:rPr>
          <w:rFonts w:ascii="Arial" w:hAnsi="Arial" w:cs="Arial"/>
          <w:color w:val="000000"/>
          <w:sz w:val="28"/>
          <w:szCs w:val="28"/>
        </w:rPr>
        <w:t xml:space="preserve">and assurance that funding intended for support </w:t>
      </w:r>
      <w:r>
        <w:rPr>
          <w:rFonts w:ascii="Arial" w:hAnsi="Arial" w:cs="Arial"/>
          <w:color w:val="000000"/>
          <w:sz w:val="28"/>
          <w:szCs w:val="28"/>
        </w:rPr>
        <w:t>wa</w:t>
      </w:r>
      <w:r w:rsidRPr="001C1E4F">
        <w:rPr>
          <w:rFonts w:ascii="Arial" w:hAnsi="Arial" w:cs="Arial"/>
          <w:color w:val="000000"/>
          <w:sz w:val="28"/>
          <w:szCs w:val="28"/>
        </w:rPr>
        <w:t xml:space="preserve">s delivering outcomes. </w:t>
      </w:r>
      <w:r>
        <w:rPr>
          <w:rFonts w:ascii="Arial" w:hAnsi="Arial" w:cs="Arial"/>
          <w:color w:val="000000"/>
          <w:sz w:val="28"/>
          <w:szCs w:val="28"/>
        </w:rPr>
        <w:t>A</w:t>
      </w:r>
      <w:r w:rsidRPr="001C1E4F">
        <w:rPr>
          <w:rFonts w:ascii="Arial" w:hAnsi="Arial" w:cs="Arial"/>
          <w:color w:val="000000"/>
          <w:sz w:val="28"/>
          <w:szCs w:val="28"/>
        </w:rPr>
        <w:t>ccountability should be linked to inspection frameworks, auditing requirements, and clearer expectations around inclusion</w:t>
      </w:r>
      <w:r>
        <w:rPr>
          <w:rFonts w:ascii="Arial" w:hAnsi="Arial" w:cs="Arial"/>
          <w:color w:val="000000"/>
          <w:sz w:val="28"/>
          <w:szCs w:val="28"/>
        </w:rPr>
        <w:t>.</w:t>
      </w:r>
    </w:p>
    <w:p w14:paraId="7085955E" w14:textId="77777777" w:rsidR="00F359E6" w:rsidRPr="00590641" w:rsidRDefault="00F359E6" w:rsidP="004A7848">
      <w:pPr>
        <w:pStyle w:val="ListParagraph"/>
        <w:numPr>
          <w:ilvl w:val="0"/>
          <w:numId w:val="29"/>
        </w:numPr>
        <w:adjustRightInd w:val="0"/>
        <w:snapToGrid w:val="0"/>
        <w:spacing w:line="276" w:lineRule="auto"/>
        <w:contextualSpacing w:val="0"/>
        <w:mirrorIndents/>
        <w:rPr>
          <w:b/>
          <w:bCs/>
        </w:rPr>
      </w:pPr>
      <w:r w:rsidRPr="00590641">
        <w:rPr>
          <w:b/>
          <w:bCs/>
        </w:rPr>
        <w:t xml:space="preserve">Do you agree that more SEND funding should sit directly within mainstream budgets? Please explain why. </w:t>
      </w:r>
    </w:p>
    <w:p w14:paraId="4FC0370D" w14:textId="77777777" w:rsidR="00F359E6" w:rsidRDefault="00F359E6" w:rsidP="00F359E6">
      <w:pPr>
        <w:adjustRightInd w:val="0"/>
        <w:spacing w:line="276" w:lineRule="auto"/>
        <w:mirrorIndents/>
      </w:pPr>
    </w:p>
    <w:p w14:paraId="1C0CC9F6" w14:textId="77777777" w:rsidR="00F359E6" w:rsidRPr="00F665DB" w:rsidRDefault="00F359E6" w:rsidP="00F359E6">
      <w:pPr>
        <w:pStyle w:val="ListParagraph"/>
        <w:adjustRightInd w:val="0"/>
        <w:snapToGrid w:val="0"/>
        <w:spacing w:after="240" w:line="276" w:lineRule="auto"/>
        <w:ind w:left="0"/>
        <w:mirrorIndents/>
      </w:pPr>
      <w:r w:rsidRPr="00214489">
        <w:t xml:space="preserve">We do not agree </w:t>
      </w:r>
      <w:r>
        <w:t xml:space="preserve">that </w:t>
      </w:r>
      <w:r w:rsidRPr="00214489">
        <w:t xml:space="preserve">more SEND funding should sit directly within mainstream budgets without strong safeguards for </w:t>
      </w:r>
      <w:r>
        <w:t xml:space="preserve">vision impairment (VI) services, as one specialist explicitly stated: “I already have conversations about funding being spent without the right equipment or specialist support being put in place.” </w:t>
      </w:r>
      <w:r w:rsidRPr="00B20F9E">
        <w:t xml:space="preserve">This raise concerns that delegated funding would not reliably meet the needs of </w:t>
      </w:r>
      <w:r>
        <w:t>children and young people</w:t>
      </w:r>
      <w:r w:rsidRPr="00B20F9E">
        <w:t xml:space="preserve"> </w:t>
      </w:r>
      <w:r>
        <w:t xml:space="preserve">(CYP) </w:t>
      </w:r>
      <w:r w:rsidRPr="00B20F9E">
        <w:t>with low</w:t>
      </w:r>
      <w:r w:rsidRPr="00B20F9E">
        <w:noBreakHyphen/>
        <w:t>incidence disabilities.</w:t>
      </w:r>
    </w:p>
    <w:p w14:paraId="31ACACD9" w14:textId="77777777" w:rsidR="00F359E6" w:rsidRPr="00F665DB" w:rsidRDefault="00F359E6" w:rsidP="00F359E6">
      <w:pPr>
        <w:adjustRightInd w:val="0"/>
        <w:snapToGrid w:val="0"/>
        <w:spacing w:after="240" w:line="276" w:lineRule="auto"/>
        <w:mirrorIndents/>
      </w:pPr>
      <w:r w:rsidRPr="00214489">
        <w:t xml:space="preserve">Sensory services are currently funded through the High Needs Block. </w:t>
      </w:r>
      <w:r w:rsidRPr="00F665DB">
        <w:t>Shifting funding into setting</w:t>
      </w:r>
      <w:r>
        <w:t>s</w:t>
      </w:r>
      <w:r w:rsidRPr="00F665DB">
        <w:t xml:space="preserve"> budgets risks reducing </w:t>
      </w:r>
      <w:r>
        <w:t>LAs</w:t>
      </w:r>
      <w:r w:rsidRPr="00F665DB">
        <w:t xml:space="preserve">’ ability to commission specialist provision, particularly </w:t>
      </w:r>
      <w:r>
        <w:t>Qualified teachers for VI (</w:t>
      </w:r>
      <w:r w:rsidRPr="00F665DB">
        <w:t>QTVIs</w:t>
      </w:r>
      <w:r>
        <w:t>)</w:t>
      </w:r>
      <w:r w:rsidRPr="00F665DB">
        <w:t>. Given existing workforce pressures, this weaken</w:t>
      </w:r>
      <w:r>
        <w:t>s</w:t>
      </w:r>
      <w:r w:rsidRPr="00F665DB">
        <w:t xml:space="preserve"> </w:t>
      </w:r>
      <w:r w:rsidRPr="00214489">
        <w:t>fragile services.</w:t>
      </w:r>
    </w:p>
    <w:p w14:paraId="486FC970" w14:textId="77777777" w:rsidR="00F359E6" w:rsidRDefault="00F359E6" w:rsidP="00F359E6">
      <w:pPr>
        <w:adjustRightInd w:val="0"/>
        <w:snapToGrid w:val="0"/>
        <w:spacing w:after="240" w:line="276" w:lineRule="auto"/>
        <w:mirrorIndents/>
      </w:pPr>
      <w:r w:rsidRPr="00F665DB">
        <w:t xml:space="preserve">Although specialist input is </w:t>
      </w:r>
      <w:r>
        <w:t>in</w:t>
      </w:r>
      <w:r w:rsidRPr="00F665DB">
        <w:t xml:space="preserve"> “experts at hand”, it is unclear how this will </w:t>
      </w:r>
      <w:r>
        <w:t>support</w:t>
      </w:r>
      <w:r w:rsidRPr="00F665DB">
        <w:t xml:space="preserve"> sensory services if funding primarily sits within </w:t>
      </w:r>
      <w:r>
        <w:t>settings</w:t>
      </w:r>
      <w:r w:rsidRPr="00F665DB">
        <w:t xml:space="preserve">. </w:t>
      </w:r>
    </w:p>
    <w:p w14:paraId="038FA7E8" w14:textId="77777777" w:rsidR="00F359E6" w:rsidRPr="00F665DB" w:rsidRDefault="00F359E6" w:rsidP="00F359E6">
      <w:pPr>
        <w:pStyle w:val="ListParagraph"/>
        <w:adjustRightInd w:val="0"/>
        <w:snapToGrid w:val="0"/>
        <w:spacing w:after="240" w:line="276" w:lineRule="auto"/>
        <w:ind w:left="0"/>
        <w:mirrorIndents/>
      </w:pPr>
      <w:r w:rsidRPr="00F665DB">
        <w:lastRenderedPageBreak/>
        <w:t xml:space="preserve">Evidence supports these concerns. RNIB Freedom of Information data (2024) shows that </w:t>
      </w:r>
      <w:r>
        <w:t>1</w:t>
      </w:r>
      <w:r w:rsidRPr="00F665DB">
        <w:t xml:space="preserve"> in </w:t>
      </w:r>
      <w:r>
        <w:t>5</w:t>
      </w:r>
      <w:r w:rsidRPr="00F665DB">
        <w:t xml:space="preserve"> </w:t>
      </w:r>
      <w:r>
        <w:t>LA</w:t>
      </w:r>
      <w:r w:rsidRPr="00F665DB">
        <w:t xml:space="preserve"> </w:t>
      </w:r>
      <w:r>
        <w:t xml:space="preserve">VI </w:t>
      </w:r>
      <w:r w:rsidRPr="00F665DB">
        <w:t>education teams have experienced budget cuts or freezes, alongside falling QTVI numbers.</w:t>
      </w:r>
    </w:p>
    <w:p w14:paraId="39291712" w14:textId="77777777" w:rsidR="00F359E6" w:rsidRDefault="00F359E6" w:rsidP="00F359E6">
      <w:pPr>
        <w:pStyle w:val="ListParagraph"/>
        <w:adjustRightInd w:val="0"/>
        <w:snapToGrid w:val="0"/>
        <w:spacing w:after="240" w:line="276" w:lineRule="auto"/>
        <w:ind w:left="1080"/>
        <w:mirrorIndents/>
      </w:pPr>
    </w:p>
    <w:p w14:paraId="7866D252" w14:textId="77777777" w:rsidR="00F359E6" w:rsidRPr="00F665DB" w:rsidRDefault="00F359E6" w:rsidP="00F359E6">
      <w:pPr>
        <w:pStyle w:val="ListParagraph"/>
        <w:adjustRightInd w:val="0"/>
        <w:snapToGrid w:val="0"/>
        <w:spacing w:after="240" w:line="276" w:lineRule="auto"/>
        <w:ind w:left="0"/>
        <w:mirrorIndents/>
      </w:pPr>
      <w:r w:rsidRPr="00F665DB">
        <w:t>Low</w:t>
      </w:r>
      <w:r w:rsidRPr="00F665DB">
        <w:noBreakHyphen/>
        <w:t xml:space="preserve">incidence needs require specific protection. </w:t>
      </w:r>
      <w:r>
        <w:t>DfE</w:t>
      </w:r>
      <w:r w:rsidRPr="00F665DB">
        <w:t xml:space="preserve"> should actively support regional commissioning models to enable economies of scale, consistent provision and more effective workforce planning. Without this, there is a risk of further fragmentation and reduced specialist support for </w:t>
      </w:r>
      <w:r>
        <w:t>CYP with VI</w:t>
      </w:r>
      <w:r w:rsidRPr="00F665DB">
        <w:t>.</w:t>
      </w:r>
    </w:p>
    <w:p w14:paraId="1B9F8A41" w14:textId="77777777" w:rsidR="00F359E6" w:rsidRDefault="00F359E6" w:rsidP="00F359E6">
      <w:pPr>
        <w:adjustRightInd w:val="0"/>
        <w:snapToGrid w:val="0"/>
        <w:spacing w:line="276" w:lineRule="auto"/>
        <w:mirrorIndents/>
      </w:pPr>
    </w:p>
    <w:p w14:paraId="528799D5" w14:textId="77777777" w:rsidR="00F359E6" w:rsidRPr="00A851E9" w:rsidRDefault="00F359E6" w:rsidP="004A7848">
      <w:pPr>
        <w:pStyle w:val="ListParagraph"/>
        <w:numPr>
          <w:ilvl w:val="0"/>
          <w:numId w:val="29"/>
        </w:numPr>
        <w:adjustRightInd w:val="0"/>
        <w:snapToGrid w:val="0"/>
        <w:spacing w:line="276" w:lineRule="auto"/>
        <w:contextualSpacing w:val="0"/>
        <w:mirrorIndents/>
        <w:rPr>
          <w:b/>
          <w:bCs/>
        </w:rPr>
      </w:pPr>
      <w:r w:rsidRPr="00A851E9">
        <w:rPr>
          <w:b/>
          <w:bCs/>
        </w:rPr>
        <w:t xml:space="preserve">In relation to pulled funding, we propose every school becomes part of a local SEND group. </w:t>
      </w:r>
      <w:r w:rsidRPr="00A851E9">
        <w:rPr>
          <w:b/>
          <w:bCs/>
        </w:rPr>
        <w:br/>
        <w:t>Do you agree that this proposal aligns with our aims for all schools to be part of high-quality, community-based trusts?</w:t>
      </w:r>
    </w:p>
    <w:p w14:paraId="37255F64" w14:textId="77777777" w:rsidR="00F359E6" w:rsidRDefault="00F359E6" w:rsidP="00F359E6">
      <w:pPr>
        <w:adjustRightInd w:val="0"/>
        <w:snapToGrid w:val="0"/>
        <w:spacing w:line="276" w:lineRule="auto"/>
        <w:mirrorIndents/>
      </w:pPr>
    </w:p>
    <w:p w14:paraId="2FC93F18" w14:textId="77777777" w:rsidR="00F359E6" w:rsidRPr="00875173" w:rsidRDefault="00F359E6" w:rsidP="00F359E6">
      <w:pPr>
        <w:adjustRightInd w:val="0"/>
        <w:snapToGrid w:val="0"/>
        <w:spacing w:after="240" w:line="276" w:lineRule="auto"/>
        <w:mirrorIndents/>
      </w:pPr>
      <w:r w:rsidRPr="00875173">
        <w:t xml:space="preserve">We support models that promote collaboration, consistency and access to specialist support, and recognise that </w:t>
      </w:r>
      <w:r>
        <w:t>this has</w:t>
      </w:r>
      <w:r w:rsidRPr="00875173">
        <w:t xml:space="preserve"> worked well in some </w:t>
      </w:r>
      <w:r>
        <w:t>FE</w:t>
      </w:r>
      <w:r w:rsidRPr="00875173">
        <w:t xml:space="preserve"> settings through SEND centres of excellence. Such models enable shared practice, learning and more coordinated support for </w:t>
      </w:r>
      <w:r>
        <w:t xml:space="preserve">children and young people (CYP) </w:t>
      </w:r>
      <w:r w:rsidRPr="00875173">
        <w:t>with SEND.</w:t>
      </w:r>
    </w:p>
    <w:p w14:paraId="5686454C" w14:textId="77777777" w:rsidR="00F359E6" w:rsidRPr="00875173" w:rsidRDefault="00F359E6" w:rsidP="00F359E6">
      <w:pPr>
        <w:adjustRightInd w:val="0"/>
        <w:snapToGrid w:val="0"/>
        <w:spacing w:after="240" w:line="276" w:lineRule="auto"/>
        <w:mirrorIndents/>
      </w:pPr>
      <w:r w:rsidRPr="00875173">
        <w:t xml:space="preserve">However, being a centre of excellence does not guarantee that the </w:t>
      </w:r>
      <w:r>
        <w:t>needs of blind and partially sighted (</w:t>
      </w:r>
      <w:r w:rsidRPr="00875173">
        <w:t>BPS</w:t>
      </w:r>
      <w:r>
        <w:t>)</w:t>
      </w:r>
      <w:r w:rsidRPr="00875173">
        <w:t xml:space="preserve"> </w:t>
      </w:r>
      <w:r>
        <w:t>CYP</w:t>
      </w:r>
      <w:r w:rsidRPr="00875173">
        <w:t xml:space="preserve"> are met. In our engagement, one centre of excellence had not been fully including its BPS </w:t>
      </w:r>
      <w:r>
        <w:t>CYP</w:t>
      </w:r>
      <w:r w:rsidRPr="00875173">
        <w:t xml:space="preserve"> and had to adapt its approach. </w:t>
      </w:r>
      <w:r>
        <w:t>D</w:t>
      </w:r>
      <w:r w:rsidRPr="00875173">
        <w:t>emonstrat</w:t>
      </w:r>
      <w:r>
        <w:t>ing</w:t>
      </w:r>
      <w:r w:rsidRPr="00875173">
        <w:t xml:space="preserve"> that even strong provision can overlook low</w:t>
      </w:r>
      <w:r w:rsidRPr="00875173">
        <w:noBreakHyphen/>
        <w:t>incidence needs without specialist input.</w:t>
      </w:r>
    </w:p>
    <w:p w14:paraId="781D5CAF" w14:textId="77777777" w:rsidR="00F359E6" w:rsidRPr="00875173" w:rsidRDefault="00F359E6" w:rsidP="00F359E6">
      <w:pPr>
        <w:adjustRightInd w:val="0"/>
        <w:snapToGrid w:val="0"/>
        <w:spacing w:after="240" w:line="276" w:lineRule="auto"/>
        <w:mirrorIndents/>
      </w:pPr>
      <w:r w:rsidRPr="00875173">
        <w:t xml:space="preserve">This reinforces the ongoing need for expertise, particularly </w:t>
      </w:r>
      <w:r>
        <w:t>Qualified teachers for Vision Impairment (</w:t>
      </w:r>
      <w:r w:rsidRPr="00875173">
        <w:t>QTVIs</w:t>
      </w:r>
      <w:r>
        <w:t>)</w:t>
      </w:r>
      <w:r w:rsidRPr="00875173">
        <w:t xml:space="preserve"> and habilitation specialists, to ensure provision is appropriate, consistent and genuinely inclusive.</w:t>
      </w:r>
    </w:p>
    <w:p w14:paraId="19798AE1" w14:textId="77777777" w:rsidR="00F359E6" w:rsidRDefault="00F359E6" w:rsidP="00F359E6">
      <w:pPr>
        <w:adjustRightInd w:val="0"/>
        <w:snapToGrid w:val="0"/>
        <w:spacing w:after="240" w:line="276" w:lineRule="auto"/>
        <w:mirrorIndents/>
      </w:pPr>
      <w:r w:rsidRPr="00875173">
        <w:t>We are concerned that cluster</w:t>
      </w:r>
      <w:r w:rsidRPr="00875173">
        <w:noBreakHyphen/>
        <w:t>based funding models could dilute responsibility for specialist</w:t>
      </w:r>
      <w:r>
        <w:t xml:space="preserve"> VI</w:t>
      </w:r>
      <w:r w:rsidRPr="00875173">
        <w:t xml:space="preserve"> services. As highlighted previously, </w:t>
      </w:r>
      <w:r>
        <w:t xml:space="preserve">LAs </w:t>
      </w:r>
      <w:r w:rsidRPr="00875173">
        <w:lastRenderedPageBreak/>
        <w:t>sensory teams are under pressure, with declining QTVI numbers and budget constraints reported in RNIB’s 2024 FOI data. Without safeguards, funding intended for specialist support may not consistently reach low</w:t>
      </w:r>
      <w:r w:rsidRPr="00875173">
        <w:noBreakHyphen/>
        <w:t>incidence needs.</w:t>
      </w:r>
    </w:p>
    <w:p w14:paraId="66D1A364" w14:textId="77777777" w:rsidR="00F359E6" w:rsidRDefault="00F359E6" w:rsidP="00F359E6">
      <w:pPr>
        <w:adjustRightInd w:val="0"/>
        <w:snapToGrid w:val="0"/>
        <w:spacing w:after="240" w:line="276" w:lineRule="auto"/>
        <w:mirrorIndents/>
      </w:pPr>
      <w:r w:rsidRPr="00875173">
        <w:t xml:space="preserve">We therefore support collaborative trust models in principle, but only where they are underpinned by protected specialist provision, clear accountability for sensory services, and strong regional commissioning to ensure equity for BPS </w:t>
      </w:r>
      <w:r>
        <w:t>CYP</w:t>
      </w:r>
      <w:r w:rsidRPr="00875173">
        <w:t>.</w:t>
      </w:r>
    </w:p>
    <w:p w14:paraId="13762260" w14:textId="77777777" w:rsidR="00F359E6" w:rsidRPr="00964A14" w:rsidRDefault="00F359E6" w:rsidP="004A7848">
      <w:pPr>
        <w:pStyle w:val="ListParagraph"/>
        <w:numPr>
          <w:ilvl w:val="0"/>
          <w:numId w:val="29"/>
        </w:numPr>
        <w:adjustRightInd w:val="0"/>
        <w:snapToGrid w:val="0"/>
        <w:spacing w:line="276" w:lineRule="auto"/>
        <w:contextualSpacing w:val="0"/>
        <w:mirrorIndents/>
        <w:rPr>
          <w:b/>
          <w:bCs/>
        </w:rPr>
      </w:pPr>
      <w:r w:rsidRPr="00964A14">
        <w:rPr>
          <w:b/>
          <w:bCs/>
        </w:rPr>
        <w:t xml:space="preserve">How should disagreements about memberships, provision, or funding be in groups of schools for SEND be resolved? </w:t>
      </w:r>
    </w:p>
    <w:p w14:paraId="361177B2" w14:textId="77777777" w:rsidR="00F359E6" w:rsidRDefault="00F359E6" w:rsidP="00F359E6">
      <w:pPr>
        <w:adjustRightInd w:val="0"/>
        <w:snapToGrid w:val="0"/>
        <w:spacing w:line="276" w:lineRule="auto"/>
        <w:ind w:left="720"/>
        <w:mirrorIndents/>
      </w:pPr>
    </w:p>
    <w:p w14:paraId="5729B1B1" w14:textId="77777777" w:rsidR="00F359E6" w:rsidRDefault="00F359E6" w:rsidP="00F359E6">
      <w:pPr>
        <w:adjustRightInd w:val="0"/>
        <w:snapToGrid w:val="0"/>
        <w:spacing w:line="276" w:lineRule="auto"/>
        <w:mirrorIndents/>
      </w:pPr>
      <w:r>
        <w:t xml:space="preserve">Please refer to Special Educational Consortium for a response to this question. </w:t>
      </w:r>
    </w:p>
    <w:p w14:paraId="7592BED2" w14:textId="77777777" w:rsidR="00F359E6" w:rsidRDefault="00F359E6" w:rsidP="00F359E6">
      <w:pPr>
        <w:pStyle w:val="ListParagraph"/>
        <w:adjustRightInd w:val="0"/>
        <w:snapToGrid w:val="0"/>
        <w:spacing w:line="276" w:lineRule="auto"/>
        <w:ind w:left="1080"/>
        <w:contextualSpacing w:val="0"/>
        <w:mirrorIndents/>
      </w:pPr>
    </w:p>
    <w:p w14:paraId="19AF713B" w14:textId="77777777" w:rsidR="00F359E6" w:rsidRPr="00964A14" w:rsidRDefault="00F359E6" w:rsidP="004A7848">
      <w:pPr>
        <w:pStyle w:val="ListParagraph"/>
        <w:numPr>
          <w:ilvl w:val="0"/>
          <w:numId w:val="29"/>
        </w:numPr>
        <w:adjustRightInd w:val="0"/>
        <w:snapToGrid w:val="0"/>
        <w:spacing w:line="276" w:lineRule="auto"/>
        <w:contextualSpacing w:val="0"/>
        <w:mirrorIndents/>
        <w:rPr>
          <w:b/>
          <w:bCs/>
        </w:rPr>
      </w:pPr>
      <w:r w:rsidRPr="00964A14">
        <w:rPr>
          <w:b/>
          <w:bCs/>
        </w:rPr>
        <w:t xml:space="preserve">How can we ensure the most effective use of these local partnership groups? </w:t>
      </w:r>
    </w:p>
    <w:p w14:paraId="7A97B055" w14:textId="77777777" w:rsidR="00F359E6" w:rsidRDefault="00F359E6" w:rsidP="00F359E6">
      <w:pPr>
        <w:adjustRightInd w:val="0"/>
        <w:spacing w:line="276" w:lineRule="auto"/>
        <w:mirrorIndents/>
      </w:pPr>
    </w:p>
    <w:p w14:paraId="2854AD28" w14:textId="77777777" w:rsidR="00F359E6" w:rsidRDefault="00F359E6" w:rsidP="00F359E6">
      <w:pPr>
        <w:pStyle w:val="ListParagraph"/>
        <w:adjustRightInd w:val="0"/>
        <w:snapToGrid w:val="0"/>
        <w:spacing w:line="276" w:lineRule="auto"/>
        <w:ind w:left="0"/>
        <w:mirrorIndents/>
      </w:pPr>
      <w:r w:rsidRPr="002D1376">
        <w:t>To ensure local partnership groups are used effectively, they must play a role in facilitating and expediting access to specialist support. Their effectiveness will depend on whether they genuinely improve consistency and remove existing barriers to timely specialist input.</w:t>
      </w:r>
    </w:p>
    <w:p w14:paraId="5383B02C" w14:textId="77777777" w:rsidR="00F359E6" w:rsidRPr="002D1376" w:rsidRDefault="00F359E6" w:rsidP="00F359E6">
      <w:pPr>
        <w:pStyle w:val="ListParagraph"/>
        <w:adjustRightInd w:val="0"/>
        <w:snapToGrid w:val="0"/>
        <w:spacing w:line="276" w:lineRule="auto"/>
        <w:ind w:left="0"/>
        <w:mirrorIndents/>
      </w:pPr>
    </w:p>
    <w:p w14:paraId="7E0A5D40" w14:textId="77777777" w:rsidR="00F359E6" w:rsidRPr="002D1376" w:rsidRDefault="00F359E6" w:rsidP="00F359E6">
      <w:pPr>
        <w:pStyle w:val="ListParagraph"/>
        <w:adjustRightInd w:val="0"/>
        <w:snapToGrid w:val="0"/>
        <w:spacing w:line="276" w:lineRule="auto"/>
        <w:ind w:left="0"/>
        <w:mirrorIndents/>
      </w:pPr>
      <w:r w:rsidRPr="002D1376">
        <w:t>A key function should be improving coordinated access to assistive technology</w:t>
      </w:r>
      <w:r>
        <w:t>, and technology training</w:t>
      </w:r>
      <w:r w:rsidRPr="002D1376">
        <w:t>. At present, provision is fragmented: some equipment is provided by</w:t>
      </w:r>
      <w:r>
        <w:t xml:space="preserve"> LAs</w:t>
      </w:r>
      <w:r w:rsidRPr="002D1376">
        <w:t xml:space="preserve"> some by settings, and others through third-party services. This inconsistency creates inequity for</w:t>
      </w:r>
      <w:r>
        <w:t xml:space="preserve"> blind and partially sighted children and young people (BPS CYP)</w:t>
      </w:r>
      <w:r w:rsidRPr="002D1376">
        <w:t xml:space="preserve">. Where technology is owned by individual </w:t>
      </w:r>
      <w:r>
        <w:t>settings</w:t>
      </w:r>
      <w:r w:rsidRPr="002D1376">
        <w:t xml:space="preserve">, it does not transfer with the </w:t>
      </w:r>
      <w:r>
        <w:t xml:space="preserve">CYP </w:t>
      </w:r>
      <w:r w:rsidRPr="002D1376">
        <w:t>during transitions, creating gaps in support at critical stages of education.</w:t>
      </w:r>
    </w:p>
    <w:p w14:paraId="6EA85536" w14:textId="77777777" w:rsidR="00F359E6" w:rsidRDefault="00F359E6" w:rsidP="00F359E6">
      <w:pPr>
        <w:pStyle w:val="ListParagraph"/>
        <w:adjustRightInd w:val="0"/>
        <w:snapToGrid w:val="0"/>
        <w:spacing w:line="276" w:lineRule="auto"/>
        <w:ind w:left="0"/>
        <w:mirrorIndents/>
      </w:pPr>
    </w:p>
    <w:p w14:paraId="4AD9E749" w14:textId="77777777" w:rsidR="00F359E6" w:rsidRPr="002D1376" w:rsidRDefault="00F359E6" w:rsidP="00F359E6">
      <w:pPr>
        <w:pStyle w:val="ListParagraph"/>
        <w:adjustRightInd w:val="0"/>
        <w:snapToGrid w:val="0"/>
        <w:spacing w:line="276" w:lineRule="auto"/>
        <w:ind w:left="0"/>
        <w:mirrorIndents/>
      </w:pPr>
      <w:r w:rsidRPr="002D1376">
        <w:lastRenderedPageBreak/>
        <w:t xml:space="preserve">This is particularly problematic given the high cost of specialist </w:t>
      </w:r>
      <w:r>
        <w:t>VI</w:t>
      </w:r>
      <w:r w:rsidRPr="002D1376">
        <w:t xml:space="preserve"> technologies, </w:t>
      </w:r>
      <w:r>
        <w:t>like</w:t>
      </w:r>
      <w:r w:rsidRPr="002D1376">
        <w:t xml:space="preserve"> Braille devices. In addition, when equipment remains </w:t>
      </w:r>
      <w:r>
        <w:t>setting</w:t>
      </w:r>
      <w:r w:rsidRPr="002D1376">
        <w:t xml:space="preserve">-owned, </w:t>
      </w:r>
      <w:r>
        <w:t>CYP</w:t>
      </w:r>
      <w:r w:rsidRPr="002D1376">
        <w:t xml:space="preserve"> are often unable to take it home, limiting their ability to access learning independently and participate in daily life outside the classroom.</w:t>
      </w:r>
    </w:p>
    <w:p w14:paraId="248AC04D" w14:textId="77777777" w:rsidR="00F359E6" w:rsidRPr="002D1376" w:rsidRDefault="00F359E6" w:rsidP="00F359E6">
      <w:pPr>
        <w:pStyle w:val="ListParagraph"/>
        <w:adjustRightInd w:val="0"/>
        <w:snapToGrid w:val="0"/>
        <w:spacing w:line="276" w:lineRule="auto"/>
        <w:ind w:left="0"/>
        <w:mirrorIndents/>
      </w:pPr>
    </w:p>
    <w:p w14:paraId="7A000935" w14:textId="77777777" w:rsidR="00F359E6" w:rsidRPr="002D1376" w:rsidRDefault="00F359E6" w:rsidP="00F359E6">
      <w:pPr>
        <w:pStyle w:val="ListParagraph"/>
        <w:adjustRightInd w:val="0"/>
        <w:snapToGrid w:val="0"/>
        <w:spacing w:line="276" w:lineRule="auto"/>
        <w:ind w:left="0"/>
        <w:mirrorIndents/>
      </w:pPr>
      <w:r w:rsidRPr="002D1376">
        <w:t>Local partnership groups should support a more consistent approach to assistive technology, ensuring continuity across settings and transitions.</w:t>
      </w:r>
    </w:p>
    <w:p w14:paraId="6E6E4224" w14:textId="77777777" w:rsidR="00F359E6" w:rsidRPr="002D1376" w:rsidRDefault="00F359E6" w:rsidP="00F359E6">
      <w:pPr>
        <w:pStyle w:val="ListParagraph"/>
        <w:adjustRightInd w:val="0"/>
        <w:snapToGrid w:val="0"/>
        <w:spacing w:line="276" w:lineRule="auto"/>
        <w:ind w:left="0"/>
        <w:mirrorIndents/>
      </w:pPr>
    </w:p>
    <w:p w14:paraId="16EC6414" w14:textId="77777777" w:rsidR="00F359E6" w:rsidRPr="002D1376" w:rsidRDefault="00F359E6" w:rsidP="00F359E6">
      <w:pPr>
        <w:pStyle w:val="ListParagraph"/>
        <w:adjustRightInd w:val="0"/>
        <w:snapToGrid w:val="0"/>
        <w:spacing w:line="276" w:lineRule="auto"/>
        <w:ind w:left="0"/>
        <w:mirrorIndents/>
      </w:pPr>
      <w:r w:rsidRPr="002D1376">
        <w:t xml:space="preserve">We also call for a national strategy on access to assistive technology for </w:t>
      </w:r>
      <w:r>
        <w:t>BPS CYP</w:t>
      </w:r>
      <w:r w:rsidRPr="002D1376">
        <w:t xml:space="preserve">, to ensure equitable provision, reduce fragmentation, and guarantee that technology supports full educational access both in and out of </w:t>
      </w:r>
      <w:r>
        <w:t>settings</w:t>
      </w:r>
      <w:r w:rsidRPr="002D1376">
        <w:t>.</w:t>
      </w:r>
    </w:p>
    <w:p w14:paraId="05C816A1" w14:textId="77777777" w:rsidR="00F359E6" w:rsidRDefault="00F359E6" w:rsidP="00F359E6">
      <w:pPr>
        <w:adjustRightInd w:val="0"/>
        <w:snapToGrid w:val="0"/>
        <w:spacing w:line="276" w:lineRule="auto"/>
        <w:mirrorIndents/>
      </w:pPr>
    </w:p>
    <w:p w14:paraId="6818DD47" w14:textId="77777777" w:rsidR="00F359E6" w:rsidRDefault="00F359E6" w:rsidP="004A7848">
      <w:pPr>
        <w:pStyle w:val="ListParagraph"/>
        <w:numPr>
          <w:ilvl w:val="0"/>
          <w:numId w:val="29"/>
        </w:numPr>
        <w:adjustRightInd w:val="0"/>
        <w:snapToGrid w:val="0"/>
        <w:spacing w:line="276" w:lineRule="auto"/>
        <w:contextualSpacing w:val="0"/>
        <w:mirrorIndents/>
        <w:rPr>
          <w:b/>
          <w:bCs/>
        </w:rPr>
      </w:pPr>
      <w:r w:rsidRPr="0058609F">
        <w:rPr>
          <w:b/>
          <w:bCs/>
        </w:rPr>
        <w:t xml:space="preserve">Which stakeholders are important for the success of local partnership groups and why? </w:t>
      </w:r>
    </w:p>
    <w:p w14:paraId="1CEDCEE0" w14:textId="77777777" w:rsidR="00F359E6" w:rsidRPr="0014326A" w:rsidRDefault="00F359E6" w:rsidP="00F359E6">
      <w:pPr>
        <w:adjustRightInd w:val="0"/>
        <w:snapToGrid w:val="0"/>
        <w:spacing w:line="276" w:lineRule="auto"/>
        <w:ind w:left="66"/>
        <w:mirrorIndents/>
        <w:rPr>
          <w:b/>
          <w:bCs/>
        </w:rPr>
      </w:pPr>
    </w:p>
    <w:p w14:paraId="6A26384C" w14:textId="77777777" w:rsidR="00F359E6" w:rsidRDefault="00F359E6" w:rsidP="00F359E6">
      <w:pPr>
        <w:adjustRightInd w:val="0"/>
        <w:snapToGrid w:val="0"/>
        <w:spacing w:after="240" w:line="276" w:lineRule="auto"/>
        <w:mirrorIndents/>
      </w:pPr>
      <w:r>
        <w:t>The success of local partnership groups depends on meaningful involvement of stakeholders who bring lived experience, specialist expertise and practical insight into what works in supporting children and young people (CYP) with SEND.</w:t>
      </w:r>
    </w:p>
    <w:p w14:paraId="574A9C0A" w14:textId="77777777" w:rsidR="00F359E6" w:rsidRDefault="00F359E6" w:rsidP="00F359E6">
      <w:pPr>
        <w:adjustRightInd w:val="0"/>
        <w:snapToGrid w:val="0"/>
        <w:spacing w:after="240" w:line="276" w:lineRule="auto"/>
        <w:mirrorIndents/>
      </w:pPr>
      <w:r>
        <w:t>Blind and partially sighted (BPS) CYP must be central. Their lived experience is essential in identifying what barriers exist and whether support is effective. Without their input, there is a risk that provision is designed without understanding day-to-day accessibility needs.</w:t>
      </w:r>
    </w:p>
    <w:p w14:paraId="64512311" w14:textId="77777777" w:rsidR="00F359E6" w:rsidRDefault="00F359E6" w:rsidP="00F359E6">
      <w:pPr>
        <w:adjustRightInd w:val="0"/>
        <w:snapToGrid w:val="0"/>
        <w:spacing w:after="240" w:line="276" w:lineRule="auto"/>
        <w:mirrorIndents/>
      </w:pPr>
      <w:r>
        <w:t>Parents/carers are also key stakeholders. They provide continuity of insight across home and education settings and often have long-term experience of what has or has not worked for their CYP. Their involvement helps ensure accountability and that plans reflect real-world impact rather than procedural compliance.</w:t>
      </w:r>
    </w:p>
    <w:p w14:paraId="17BB318C" w14:textId="77777777" w:rsidR="00F359E6" w:rsidRDefault="00F359E6" w:rsidP="00F359E6">
      <w:pPr>
        <w:adjustRightInd w:val="0"/>
        <w:snapToGrid w:val="0"/>
        <w:spacing w:after="240" w:line="276" w:lineRule="auto"/>
        <w:mirrorIndents/>
      </w:pPr>
      <w:r>
        <w:t xml:space="preserve">Qualified Teachers of CYP with Vision Impairment (QTVIs) are essential to the success of these groups. As specialist professionals, they ensure that decisions about support, technology, curriculum access and </w:t>
      </w:r>
      <w:r>
        <w:lastRenderedPageBreak/>
        <w:t>independence are informed by specialist knowledge. Given existing workforce pressures and variation in provision, their role is particularly important in ensuring consistency for low-incidence needs.</w:t>
      </w:r>
    </w:p>
    <w:p w14:paraId="036890B2" w14:textId="77777777" w:rsidR="00F359E6" w:rsidRDefault="00F359E6" w:rsidP="00F359E6">
      <w:pPr>
        <w:adjustRightInd w:val="0"/>
        <w:snapToGrid w:val="0"/>
        <w:spacing w:after="240" w:line="276" w:lineRule="auto"/>
        <w:mirrorIndents/>
      </w:pPr>
      <w:r>
        <w:t>Without the combined involvement of BPS CYP, parents/carers and QTVIs, a significant risk arises that local partnership groups will not adequately address specialist needs or deliver consistent, high-quality support.</w:t>
      </w:r>
    </w:p>
    <w:p w14:paraId="5D839F0E" w14:textId="77777777" w:rsidR="00F359E6" w:rsidRPr="0014326A" w:rsidRDefault="00F359E6" w:rsidP="004A7848">
      <w:pPr>
        <w:pStyle w:val="ListParagraph"/>
        <w:numPr>
          <w:ilvl w:val="0"/>
          <w:numId w:val="29"/>
        </w:numPr>
        <w:adjustRightInd w:val="0"/>
        <w:snapToGrid w:val="0"/>
        <w:spacing w:line="276" w:lineRule="auto"/>
        <w:contextualSpacing w:val="0"/>
        <w:mirrorIndents/>
        <w:rPr>
          <w:b/>
          <w:bCs/>
        </w:rPr>
      </w:pPr>
      <w:r w:rsidRPr="0014326A">
        <w:rPr>
          <w:b/>
          <w:bCs/>
        </w:rPr>
        <w:t>How can we build stronger collaboration and a culture of improvement through local SEND strategic plans?</w:t>
      </w:r>
    </w:p>
    <w:p w14:paraId="1D79C43D" w14:textId="77777777" w:rsidR="00F359E6" w:rsidRDefault="00F359E6" w:rsidP="00F359E6">
      <w:pPr>
        <w:pStyle w:val="ListParagraph"/>
        <w:adjustRightInd w:val="0"/>
        <w:spacing w:line="276" w:lineRule="auto"/>
        <w:mirrorIndents/>
      </w:pPr>
    </w:p>
    <w:p w14:paraId="636A1E11" w14:textId="77777777" w:rsidR="00F359E6" w:rsidRPr="000567A2" w:rsidRDefault="00F359E6" w:rsidP="00F359E6">
      <w:pPr>
        <w:pStyle w:val="NormalWeb"/>
        <w:spacing w:before="0" w:beforeAutospacing="0" w:line="276" w:lineRule="auto"/>
        <w:rPr>
          <w:rFonts w:ascii="Arial" w:hAnsi="Arial" w:cs="Arial"/>
          <w:color w:val="000000"/>
          <w:sz w:val="28"/>
          <w:szCs w:val="28"/>
        </w:rPr>
      </w:pPr>
      <w:r w:rsidRPr="000567A2">
        <w:rPr>
          <w:rFonts w:ascii="Arial" w:hAnsi="Arial" w:cs="Arial"/>
          <w:color w:val="000000"/>
          <w:sz w:val="28"/>
          <w:szCs w:val="28"/>
        </w:rPr>
        <w:t xml:space="preserve">Local SEND strategic plans must be co-produced with </w:t>
      </w:r>
      <w:r>
        <w:rPr>
          <w:rFonts w:ascii="Arial" w:hAnsi="Arial" w:cs="Arial"/>
          <w:color w:val="000000"/>
          <w:sz w:val="28"/>
          <w:szCs w:val="28"/>
        </w:rPr>
        <w:t xml:space="preserve">children and young people (CYP), </w:t>
      </w:r>
      <w:r w:rsidRPr="000567A2">
        <w:rPr>
          <w:rFonts w:ascii="Arial" w:hAnsi="Arial" w:cs="Arial"/>
          <w:color w:val="000000"/>
          <w:sz w:val="28"/>
          <w:szCs w:val="28"/>
        </w:rPr>
        <w:t>families, and specialists to ensure inclusion is meaningful and effective. This is particularly important for blind and partially sighted (BPS)</w:t>
      </w:r>
      <w:r>
        <w:rPr>
          <w:rFonts w:ascii="Arial" w:hAnsi="Arial" w:cs="Arial"/>
          <w:color w:val="000000"/>
          <w:sz w:val="28"/>
          <w:szCs w:val="28"/>
        </w:rPr>
        <w:t xml:space="preserve"> CYP</w:t>
      </w:r>
      <w:r w:rsidRPr="000567A2">
        <w:rPr>
          <w:rFonts w:ascii="Arial" w:hAnsi="Arial" w:cs="Arial"/>
          <w:color w:val="000000"/>
          <w:sz w:val="28"/>
          <w:szCs w:val="28"/>
        </w:rPr>
        <w:t>, whose needs can often be overlooked within wider SEND planning</w:t>
      </w:r>
      <w:r>
        <w:rPr>
          <w:rFonts w:ascii="Arial" w:hAnsi="Arial" w:cs="Arial"/>
          <w:color w:val="000000"/>
          <w:sz w:val="28"/>
          <w:szCs w:val="28"/>
        </w:rPr>
        <w:t xml:space="preserve"> due to </w:t>
      </w:r>
      <w:r w:rsidRPr="000567A2">
        <w:rPr>
          <w:rFonts w:ascii="Arial" w:hAnsi="Arial" w:cs="Arial"/>
          <w:color w:val="000000"/>
          <w:sz w:val="28"/>
          <w:szCs w:val="28"/>
        </w:rPr>
        <w:t>vision impairmen</w:t>
      </w:r>
      <w:r>
        <w:rPr>
          <w:rFonts w:ascii="Arial" w:hAnsi="Arial" w:cs="Arial"/>
          <w:color w:val="000000"/>
          <w:sz w:val="28"/>
          <w:szCs w:val="28"/>
        </w:rPr>
        <w:t>t (VI)</w:t>
      </w:r>
      <w:r w:rsidRPr="000567A2">
        <w:rPr>
          <w:rFonts w:ascii="Arial" w:hAnsi="Arial" w:cs="Arial"/>
          <w:color w:val="000000"/>
          <w:sz w:val="28"/>
          <w:szCs w:val="28"/>
        </w:rPr>
        <w:t xml:space="preserve"> </w:t>
      </w:r>
      <w:r>
        <w:rPr>
          <w:rFonts w:ascii="Arial" w:hAnsi="Arial" w:cs="Arial"/>
          <w:color w:val="000000"/>
          <w:sz w:val="28"/>
          <w:szCs w:val="28"/>
        </w:rPr>
        <w:t xml:space="preserve">being a </w:t>
      </w:r>
      <w:r w:rsidRPr="000567A2">
        <w:rPr>
          <w:rFonts w:ascii="Arial" w:hAnsi="Arial" w:cs="Arial"/>
          <w:color w:val="000000"/>
          <w:sz w:val="28"/>
          <w:szCs w:val="28"/>
        </w:rPr>
        <w:t>low-incidence disability. Strategic plans should therefore explicitly include the lived experiences and voices of BPS CYP and their families, ensuring barriers to learning, independence, mobility and social inclusion are properly understood and addressed</w:t>
      </w:r>
      <w:r>
        <w:rPr>
          <w:rFonts w:ascii="Arial" w:hAnsi="Arial" w:cs="Arial"/>
          <w:color w:val="000000"/>
          <w:sz w:val="28"/>
          <w:szCs w:val="28"/>
        </w:rPr>
        <w:t xml:space="preserve">. </w:t>
      </w:r>
    </w:p>
    <w:p w14:paraId="79105E12" w14:textId="77777777" w:rsidR="00F359E6" w:rsidRPr="000567A2" w:rsidRDefault="00F359E6" w:rsidP="00F359E6">
      <w:pPr>
        <w:pStyle w:val="NormalWeb"/>
        <w:spacing w:before="0" w:beforeAutospacing="0" w:line="276" w:lineRule="auto"/>
        <w:rPr>
          <w:rFonts w:ascii="Arial" w:hAnsi="Arial" w:cs="Arial"/>
          <w:color w:val="000000"/>
          <w:sz w:val="28"/>
          <w:szCs w:val="28"/>
        </w:rPr>
      </w:pPr>
      <w:r w:rsidRPr="000567A2">
        <w:rPr>
          <w:rFonts w:ascii="Arial" w:hAnsi="Arial" w:cs="Arial"/>
          <w:color w:val="000000"/>
          <w:sz w:val="28"/>
          <w:szCs w:val="28"/>
        </w:rPr>
        <w:t xml:space="preserve">Local plans should require specialist input from Qualified Teachers of </w:t>
      </w:r>
      <w:r>
        <w:rPr>
          <w:rFonts w:ascii="Arial" w:hAnsi="Arial" w:cs="Arial"/>
          <w:color w:val="000000"/>
          <w:sz w:val="28"/>
          <w:szCs w:val="28"/>
        </w:rPr>
        <w:t xml:space="preserve">CYP with </w:t>
      </w:r>
      <w:r w:rsidRPr="000567A2">
        <w:rPr>
          <w:rFonts w:ascii="Arial" w:hAnsi="Arial" w:cs="Arial"/>
          <w:color w:val="000000"/>
          <w:sz w:val="28"/>
          <w:szCs w:val="28"/>
        </w:rPr>
        <w:t>Vision Impairment (QTVIs) and Habilitation Officers at every stage of planning, delivery and review. These professionals provide essential expertise in areas such as access to learning, assistive technology, mobility, independent living skills and reasonable adjustments</w:t>
      </w:r>
      <w:r>
        <w:rPr>
          <w:rFonts w:ascii="Arial" w:hAnsi="Arial" w:cs="Arial"/>
          <w:color w:val="000000"/>
          <w:sz w:val="28"/>
          <w:szCs w:val="28"/>
        </w:rPr>
        <w:t>. The plans should address the gaps in this specialist provision (see Q13).</w:t>
      </w:r>
    </w:p>
    <w:p w14:paraId="03F5C7F6" w14:textId="77777777" w:rsidR="00F359E6" w:rsidRPr="000567A2" w:rsidRDefault="00F359E6" w:rsidP="00F359E6">
      <w:pPr>
        <w:pStyle w:val="NormalWeb"/>
        <w:spacing w:before="0" w:beforeAutospacing="0" w:line="276" w:lineRule="auto"/>
        <w:rPr>
          <w:rFonts w:ascii="Arial" w:hAnsi="Arial" w:cs="Arial"/>
          <w:color w:val="000000"/>
          <w:sz w:val="28"/>
          <w:szCs w:val="28"/>
        </w:rPr>
      </w:pPr>
      <w:r w:rsidRPr="000567A2">
        <w:rPr>
          <w:rFonts w:ascii="Arial" w:hAnsi="Arial" w:cs="Arial"/>
          <w:color w:val="000000"/>
          <w:sz w:val="28"/>
          <w:szCs w:val="28"/>
        </w:rPr>
        <w:t xml:space="preserve">Stronger collaboration can be achieved through clear accountability, shared training, and regular multi-agency review processes involving education, health and social care partners. Strategic plans should include measurable outcomes for inclusion, independence and participation, not just academic attainment. Embedding specialist </w:t>
      </w:r>
      <w:r>
        <w:rPr>
          <w:rFonts w:ascii="Arial" w:hAnsi="Arial" w:cs="Arial"/>
          <w:color w:val="000000"/>
          <w:sz w:val="28"/>
          <w:szCs w:val="28"/>
        </w:rPr>
        <w:t xml:space="preserve">VI </w:t>
      </w:r>
      <w:r w:rsidRPr="000567A2">
        <w:rPr>
          <w:rFonts w:ascii="Arial" w:hAnsi="Arial" w:cs="Arial"/>
          <w:color w:val="000000"/>
          <w:sz w:val="28"/>
          <w:szCs w:val="28"/>
        </w:rPr>
        <w:lastRenderedPageBreak/>
        <w:t>expertise within local partnerships will help ensure SEND reforms are equitable and responsive to al</w:t>
      </w:r>
      <w:r>
        <w:rPr>
          <w:rFonts w:ascii="Arial" w:hAnsi="Arial" w:cs="Arial"/>
          <w:color w:val="000000"/>
          <w:sz w:val="28"/>
          <w:szCs w:val="28"/>
        </w:rPr>
        <w:t xml:space="preserve">l CYP. </w:t>
      </w:r>
    </w:p>
    <w:p w14:paraId="0704DFBE" w14:textId="77777777" w:rsidR="00F359E6" w:rsidRDefault="00F359E6" w:rsidP="00F359E6">
      <w:pPr>
        <w:adjustRightInd w:val="0"/>
        <w:snapToGrid w:val="0"/>
        <w:spacing w:line="276" w:lineRule="auto"/>
        <w:mirrorIndents/>
      </w:pPr>
    </w:p>
    <w:p w14:paraId="6108386A" w14:textId="77777777" w:rsidR="00F359E6" w:rsidRPr="00162157" w:rsidRDefault="00F359E6" w:rsidP="004A7848">
      <w:pPr>
        <w:pStyle w:val="ListParagraph"/>
        <w:numPr>
          <w:ilvl w:val="0"/>
          <w:numId w:val="29"/>
        </w:numPr>
        <w:adjustRightInd w:val="0"/>
        <w:snapToGrid w:val="0"/>
        <w:spacing w:line="276" w:lineRule="auto"/>
        <w:contextualSpacing w:val="0"/>
        <w:mirrorIndents/>
        <w:rPr>
          <w:b/>
          <w:bCs/>
        </w:rPr>
      </w:pPr>
      <w:r w:rsidRPr="00162157">
        <w:rPr>
          <w:b/>
          <w:bCs/>
        </w:rPr>
        <w:t xml:space="preserve">What information, advice and guidance can best support children, young people and their families to ensure greater fairness across the system? </w:t>
      </w:r>
    </w:p>
    <w:p w14:paraId="136923C9" w14:textId="77777777" w:rsidR="00F359E6" w:rsidRDefault="00F359E6" w:rsidP="00F359E6">
      <w:pPr>
        <w:pStyle w:val="NormalWeb"/>
        <w:spacing w:before="0" w:beforeAutospacing="0" w:line="276" w:lineRule="auto"/>
        <w:rPr>
          <w:rFonts w:ascii="Arial" w:hAnsi="Arial" w:cs="Arial"/>
          <w:color w:val="000000"/>
          <w:sz w:val="28"/>
          <w:szCs w:val="28"/>
        </w:rPr>
      </w:pPr>
    </w:p>
    <w:p w14:paraId="438E915D" w14:textId="77777777" w:rsidR="00F359E6" w:rsidRPr="00E82BE5" w:rsidRDefault="00F359E6" w:rsidP="00F359E6">
      <w:pPr>
        <w:pStyle w:val="NormalWeb"/>
        <w:spacing w:before="0" w:beforeAutospacing="0" w:line="276" w:lineRule="auto"/>
        <w:rPr>
          <w:rFonts w:ascii="Arial" w:hAnsi="Arial" w:cs="Arial"/>
          <w:color w:val="000000"/>
          <w:sz w:val="28"/>
          <w:szCs w:val="28"/>
        </w:rPr>
      </w:pPr>
      <w:r>
        <w:rPr>
          <w:rFonts w:ascii="Arial" w:hAnsi="Arial" w:cs="Arial"/>
          <w:color w:val="000000"/>
          <w:sz w:val="28"/>
          <w:szCs w:val="28"/>
        </w:rPr>
        <w:t>I</w:t>
      </w:r>
      <w:r w:rsidRPr="00E82BE5">
        <w:rPr>
          <w:rFonts w:ascii="Arial" w:hAnsi="Arial" w:cs="Arial"/>
          <w:color w:val="000000"/>
          <w:sz w:val="28"/>
          <w:szCs w:val="28"/>
        </w:rPr>
        <w:t>nformation, support, and guidance must be provided in a range of accessible formats and delivered in a timely way to ensure that</w:t>
      </w:r>
      <w:r>
        <w:rPr>
          <w:rFonts w:ascii="Arial" w:hAnsi="Arial" w:cs="Arial"/>
          <w:color w:val="000000"/>
          <w:sz w:val="28"/>
          <w:szCs w:val="28"/>
        </w:rPr>
        <w:t xml:space="preserve"> blind and partially sighted (</w:t>
      </w:r>
      <w:r w:rsidRPr="00E82BE5">
        <w:rPr>
          <w:rFonts w:ascii="Arial" w:hAnsi="Arial" w:cs="Arial"/>
          <w:color w:val="000000"/>
          <w:sz w:val="28"/>
          <w:szCs w:val="28"/>
        </w:rPr>
        <w:t>BPS</w:t>
      </w:r>
      <w:r>
        <w:rPr>
          <w:rFonts w:ascii="Arial" w:hAnsi="Arial" w:cs="Arial"/>
          <w:color w:val="000000"/>
          <w:sz w:val="28"/>
          <w:szCs w:val="28"/>
        </w:rPr>
        <w:t>)</w:t>
      </w:r>
      <w:r w:rsidRPr="00E82BE5">
        <w:rPr>
          <w:rFonts w:ascii="Arial" w:hAnsi="Arial" w:cs="Arial"/>
          <w:color w:val="000000"/>
          <w:sz w:val="28"/>
          <w:szCs w:val="28"/>
        </w:rPr>
        <w:t xml:space="preserve"> </w:t>
      </w:r>
      <w:r>
        <w:rPr>
          <w:rFonts w:ascii="Arial" w:hAnsi="Arial" w:cs="Arial"/>
          <w:color w:val="000000"/>
          <w:sz w:val="28"/>
          <w:szCs w:val="28"/>
        </w:rPr>
        <w:t>children and young people (</w:t>
      </w:r>
      <w:r w:rsidRPr="00E82BE5">
        <w:rPr>
          <w:rFonts w:ascii="Arial" w:hAnsi="Arial" w:cs="Arial"/>
          <w:color w:val="000000"/>
          <w:sz w:val="28"/>
          <w:szCs w:val="28"/>
        </w:rPr>
        <w:t>CYP</w:t>
      </w:r>
      <w:r>
        <w:rPr>
          <w:rFonts w:ascii="Arial" w:hAnsi="Arial" w:cs="Arial"/>
          <w:color w:val="000000"/>
          <w:sz w:val="28"/>
          <w:szCs w:val="28"/>
        </w:rPr>
        <w:t>)</w:t>
      </w:r>
      <w:r w:rsidRPr="00E82BE5">
        <w:rPr>
          <w:rFonts w:ascii="Arial" w:hAnsi="Arial" w:cs="Arial"/>
          <w:color w:val="000000"/>
          <w:sz w:val="28"/>
          <w:szCs w:val="28"/>
        </w:rPr>
        <w:t xml:space="preserve"> are </w:t>
      </w:r>
      <w:r>
        <w:rPr>
          <w:rFonts w:ascii="Arial" w:hAnsi="Arial" w:cs="Arial"/>
          <w:color w:val="000000"/>
          <w:sz w:val="28"/>
          <w:szCs w:val="28"/>
        </w:rPr>
        <w:t xml:space="preserve">not </w:t>
      </w:r>
      <w:r w:rsidRPr="00E82BE5">
        <w:rPr>
          <w:rFonts w:ascii="Arial" w:hAnsi="Arial" w:cs="Arial"/>
          <w:color w:val="000000"/>
          <w:sz w:val="28"/>
          <w:szCs w:val="28"/>
        </w:rPr>
        <w:t xml:space="preserve">disadvantaged at any stage of their education. Early access to </w:t>
      </w:r>
      <w:r>
        <w:rPr>
          <w:rFonts w:ascii="Arial" w:hAnsi="Arial" w:cs="Arial"/>
          <w:color w:val="000000"/>
          <w:sz w:val="28"/>
          <w:szCs w:val="28"/>
        </w:rPr>
        <w:t>vision impairment (</w:t>
      </w:r>
      <w:r w:rsidRPr="00E82BE5">
        <w:rPr>
          <w:rFonts w:ascii="Arial" w:hAnsi="Arial" w:cs="Arial"/>
          <w:color w:val="000000"/>
          <w:sz w:val="28"/>
          <w:szCs w:val="28"/>
        </w:rPr>
        <w:t>VI</w:t>
      </w:r>
      <w:r>
        <w:rPr>
          <w:rFonts w:ascii="Arial" w:hAnsi="Arial" w:cs="Arial"/>
          <w:color w:val="000000"/>
          <w:sz w:val="28"/>
          <w:szCs w:val="28"/>
        </w:rPr>
        <w:t>)</w:t>
      </w:r>
      <w:r w:rsidRPr="00E82BE5">
        <w:rPr>
          <w:rFonts w:ascii="Arial" w:hAnsi="Arial" w:cs="Arial"/>
          <w:color w:val="000000"/>
          <w:sz w:val="28"/>
          <w:szCs w:val="28"/>
        </w:rPr>
        <w:t xml:space="preserve"> support is essential to achieving this. </w:t>
      </w:r>
    </w:p>
    <w:p w14:paraId="4F6B713B" w14:textId="77777777" w:rsidR="00F359E6" w:rsidRPr="00E82BE5" w:rsidRDefault="00F359E6" w:rsidP="00F359E6">
      <w:pPr>
        <w:pStyle w:val="NormalWeb"/>
        <w:spacing w:before="0" w:beforeAutospacing="0" w:line="276" w:lineRule="auto"/>
        <w:rPr>
          <w:rFonts w:ascii="Arial" w:hAnsi="Arial" w:cs="Arial"/>
          <w:color w:val="000000"/>
          <w:sz w:val="28"/>
          <w:szCs w:val="28"/>
        </w:rPr>
      </w:pPr>
      <w:r w:rsidRPr="00E82BE5">
        <w:rPr>
          <w:rFonts w:ascii="Arial" w:hAnsi="Arial" w:cs="Arial"/>
          <w:color w:val="000000"/>
          <w:sz w:val="28"/>
          <w:szCs w:val="28"/>
        </w:rPr>
        <w:t>Parents consistently report confusion, inconsistency, and a lack of transparency in the support available to them.</w:t>
      </w:r>
      <w:r>
        <w:rPr>
          <w:rFonts w:ascii="Arial" w:hAnsi="Arial" w:cs="Arial"/>
          <w:color w:val="000000"/>
          <w:sz w:val="28"/>
          <w:szCs w:val="28"/>
        </w:rPr>
        <w:t xml:space="preserve"> A </w:t>
      </w:r>
      <w:r w:rsidRPr="00E82BE5">
        <w:rPr>
          <w:rFonts w:ascii="Arial" w:hAnsi="Arial" w:cs="Arial"/>
          <w:color w:val="000000"/>
          <w:sz w:val="28"/>
          <w:szCs w:val="28"/>
        </w:rPr>
        <w:t>parent described: “Information is passed around like Chinese whispers.</w:t>
      </w:r>
      <w:r>
        <w:rPr>
          <w:rFonts w:ascii="Arial" w:hAnsi="Arial" w:cs="Arial"/>
          <w:color w:val="000000"/>
          <w:sz w:val="28"/>
          <w:szCs w:val="28"/>
        </w:rPr>
        <w:t xml:space="preserve"> LAs</w:t>
      </w:r>
      <w:r w:rsidRPr="00E82BE5">
        <w:rPr>
          <w:rFonts w:ascii="Arial" w:hAnsi="Arial" w:cs="Arial"/>
          <w:color w:val="000000"/>
          <w:sz w:val="28"/>
          <w:szCs w:val="28"/>
        </w:rPr>
        <w:t xml:space="preserve"> don’t tell you what’s out there because it costs money.” This highlights the urgent need for clear communication and equitable access to information and services.</w:t>
      </w:r>
    </w:p>
    <w:p w14:paraId="67E3B31B" w14:textId="77777777" w:rsidR="00F359E6" w:rsidRPr="00E82BE5" w:rsidRDefault="00F359E6" w:rsidP="00F359E6">
      <w:pPr>
        <w:pStyle w:val="NormalWeb"/>
        <w:spacing w:before="0" w:beforeAutospacing="0" w:line="276" w:lineRule="auto"/>
        <w:rPr>
          <w:rFonts w:ascii="Arial" w:hAnsi="Arial" w:cs="Arial"/>
          <w:color w:val="000000"/>
          <w:sz w:val="28"/>
          <w:szCs w:val="28"/>
        </w:rPr>
      </w:pPr>
      <w:r w:rsidRPr="00E82BE5">
        <w:rPr>
          <w:rFonts w:ascii="Arial" w:hAnsi="Arial" w:cs="Arial"/>
          <w:color w:val="000000"/>
          <w:sz w:val="28"/>
          <w:szCs w:val="28"/>
        </w:rPr>
        <w:t>Professionals emphasise the importance of coordinated systems and specialist involvement from the outset. A</w:t>
      </w:r>
      <w:r>
        <w:rPr>
          <w:rFonts w:ascii="Arial" w:hAnsi="Arial" w:cs="Arial"/>
          <w:color w:val="000000"/>
          <w:sz w:val="28"/>
          <w:szCs w:val="28"/>
        </w:rPr>
        <w:t xml:space="preserve"> Qualified Teacher for CYP with Vision Impairment (QTVI)</w:t>
      </w:r>
      <w:r w:rsidRPr="00E82BE5">
        <w:rPr>
          <w:rFonts w:ascii="Arial" w:hAnsi="Arial" w:cs="Arial"/>
          <w:color w:val="000000"/>
          <w:sz w:val="28"/>
          <w:szCs w:val="28"/>
        </w:rPr>
        <w:t xml:space="preserve"> explained: “There needs to be clear referral pathways for everyone, and robust guidance so staff know the right way to go about it.” Without consistent referral processes and early intervention, opportunities to provide timely support are missed, placing additional pressure on families and schools.</w:t>
      </w:r>
    </w:p>
    <w:p w14:paraId="255B085F" w14:textId="77777777" w:rsidR="00F359E6" w:rsidRPr="00D60247" w:rsidRDefault="00F359E6" w:rsidP="00F359E6">
      <w:pPr>
        <w:pStyle w:val="NormalWeb"/>
        <w:spacing w:before="0" w:beforeAutospacing="0" w:line="276" w:lineRule="auto"/>
        <w:rPr>
          <w:rFonts w:ascii="Arial" w:hAnsi="Arial" w:cs="Arial"/>
          <w:color w:val="000000"/>
          <w:sz w:val="28"/>
          <w:szCs w:val="28"/>
        </w:rPr>
      </w:pPr>
      <w:r w:rsidRPr="00E82BE5">
        <w:rPr>
          <w:rFonts w:ascii="Arial" w:hAnsi="Arial" w:cs="Arial"/>
          <w:color w:val="000000"/>
          <w:sz w:val="28"/>
          <w:szCs w:val="28"/>
        </w:rPr>
        <w:t>QTVIs play a critical role in ensuring appropriate support is identified and implemented early. One QTVI stated: “The whole approach should be to draw on specialist practitioners in</w:t>
      </w:r>
      <w:r>
        <w:rPr>
          <w:rFonts w:ascii="Arial" w:hAnsi="Arial" w:cs="Arial"/>
          <w:color w:val="000000"/>
          <w:sz w:val="28"/>
          <w:szCs w:val="28"/>
        </w:rPr>
        <w:t xml:space="preserve"> VI</w:t>
      </w:r>
      <w:r w:rsidRPr="00E82BE5">
        <w:rPr>
          <w:rFonts w:ascii="Arial" w:hAnsi="Arial" w:cs="Arial"/>
          <w:color w:val="000000"/>
          <w:sz w:val="28"/>
          <w:szCs w:val="28"/>
        </w:rPr>
        <w:t xml:space="preserve"> education from the start, and not to wait until the problem arises.” Embedding specialist VI expertise early is vita</w:t>
      </w:r>
      <w:r>
        <w:rPr>
          <w:rFonts w:ascii="Arial" w:hAnsi="Arial" w:cs="Arial"/>
          <w:color w:val="000000"/>
          <w:sz w:val="28"/>
          <w:szCs w:val="28"/>
        </w:rPr>
        <w:t>l.</w:t>
      </w:r>
    </w:p>
    <w:p w14:paraId="305CFE21" w14:textId="77777777" w:rsidR="00F359E6" w:rsidRDefault="00F359E6" w:rsidP="004A7848">
      <w:pPr>
        <w:pStyle w:val="ListParagraph"/>
        <w:numPr>
          <w:ilvl w:val="0"/>
          <w:numId w:val="29"/>
        </w:numPr>
        <w:adjustRightInd w:val="0"/>
        <w:snapToGrid w:val="0"/>
        <w:spacing w:line="276" w:lineRule="auto"/>
        <w:contextualSpacing w:val="0"/>
        <w:mirrorIndents/>
        <w:rPr>
          <w:b/>
          <w:bCs/>
        </w:rPr>
      </w:pPr>
      <w:r w:rsidRPr="00E7409E">
        <w:rPr>
          <w:b/>
          <w:bCs/>
        </w:rPr>
        <w:lastRenderedPageBreak/>
        <w:t xml:space="preserve">Do you agree that a SEND specialist, for example a SENCO, should sit on the school’s complaint panel, when the complaint relates to SEND support and provision? </w:t>
      </w:r>
    </w:p>
    <w:p w14:paraId="7A8DF4C0" w14:textId="77777777" w:rsidR="00F359E6" w:rsidRPr="001217D0" w:rsidRDefault="00F359E6" w:rsidP="00F359E6">
      <w:pPr>
        <w:adjustRightInd w:val="0"/>
        <w:snapToGrid w:val="0"/>
        <w:spacing w:line="276" w:lineRule="auto"/>
        <w:ind w:left="11"/>
        <w:mirrorIndents/>
        <w:rPr>
          <w:b/>
          <w:bCs/>
        </w:rPr>
      </w:pPr>
    </w:p>
    <w:p w14:paraId="32F375DE" w14:textId="77777777" w:rsidR="00F359E6" w:rsidRPr="0070554B" w:rsidRDefault="00F359E6" w:rsidP="00F359E6">
      <w:pPr>
        <w:pStyle w:val="NormalWeb"/>
        <w:spacing w:before="0" w:beforeAutospacing="0" w:line="276" w:lineRule="auto"/>
        <w:rPr>
          <w:rFonts w:ascii="Arial" w:hAnsi="Arial" w:cs="Arial"/>
          <w:color w:val="000000"/>
          <w:sz w:val="28"/>
          <w:szCs w:val="28"/>
        </w:rPr>
      </w:pPr>
      <w:r w:rsidRPr="0070554B">
        <w:rPr>
          <w:rFonts w:ascii="Arial" w:hAnsi="Arial" w:cs="Arial"/>
          <w:color w:val="000000"/>
          <w:sz w:val="28"/>
          <w:szCs w:val="28"/>
        </w:rPr>
        <w:t xml:space="preserve">We agree that a representative with SEND expertise should sit on schools’ complaints panels. However, consideration must be given to complaints involving </w:t>
      </w:r>
      <w:r>
        <w:rPr>
          <w:rFonts w:ascii="Arial" w:hAnsi="Arial" w:cs="Arial"/>
          <w:color w:val="000000"/>
          <w:sz w:val="28"/>
          <w:szCs w:val="28"/>
        </w:rPr>
        <w:t>Vision Impairment (</w:t>
      </w:r>
      <w:r w:rsidRPr="0070554B">
        <w:rPr>
          <w:rFonts w:ascii="Arial" w:hAnsi="Arial" w:cs="Arial"/>
          <w:color w:val="000000"/>
          <w:sz w:val="28"/>
          <w:szCs w:val="28"/>
        </w:rPr>
        <w:t>VI</w:t>
      </w:r>
      <w:r>
        <w:rPr>
          <w:rFonts w:ascii="Arial" w:hAnsi="Arial" w:cs="Arial"/>
          <w:color w:val="000000"/>
          <w:sz w:val="28"/>
          <w:szCs w:val="28"/>
        </w:rPr>
        <w:t>)</w:t>
      </w:r>
      <w:r w:rsidRPr="0070554B">
        <w:rPr>
          <w:rFonts w:ascii="Arial" w:hAnsi="Arial" w:cs="Arial"/>
          <w:color w:val="000000"/>
          <w:sz w:val="28"/>
          <w:szCs w:val="28"/>
        </w:rPr>
        <w:t xml:space="preserve"> services and LAs specialist provision, where appropriately qualified VI professionals should be involved in the process. Parents are concerned about how support could be reviewed or implemented fairly through a complaints panel without specialist VI input.</w:t>
      </w:r>
    </w:p>
    <w:p w14:paraId="40FD92C0" w14:textId="77777777" w:rsidR="00F359E6" w:rsidRPr="0070554B" w:rsidRDefault="00F359E6" w:rsidP="00F359E6">
      <w:pPr>
        <w:pStyle w:val="NormalWeb"/>
        <w:spacing w:before="0" w:beforeAutospacing="0" w:line="276" w:lineRule="auto"/>
        <w:rPr>
          <w:rFonts w:ascii="Arial" w:hAnsi="Arial" w:cs="Arial"/>
          <w:color w:val="000000"/>
          <w:sz w:val="28"/>
          <w:szCs w:val="28"/>
        </w:rPr>
      </w:pPr>
      <w:r w:rsidRPr="0070554B">
        <w:rPr>
          <w:rFonts w:ascii="Arial" w:hAnsi="Arial" w:cs="Arial"/>
          <w:color w:val="000000"/>
          <w:sz w:val="28"/>
          <w:szCs w:val="28"/>
        </w:rPr>
        <w:t xml:space="preserve">Parents also raised significant concerns about the lack of accountability within the proposed system and the absence of statutory protection for support provided through the Universal layer and ISPs. Unlike EHCPs, ISPs are not legally enforceable, leaving families worried that agreed provision may not be implemented consistently in practice. As </w:t>
      </w:r>
      <w:r>
        <w:rPr>
          <w:rFonts w:ascii="Arial" w:hAnsi="Arial" w:cs="Arial"/>
          <w:color w:val="000000"/>
          <w:sz w:val="28"/>
          <w:szCs w:val="28"/>
        </w:rPr>
        <w:t xml:space="preserve">a </w:t>
      </w:r>
      <w:r w:rsidRPr="0070554B">
        <w:rPr>
          <w:rFonts w:ascii="Arial" w:hAnsi="Arial" w:cs="Arial"/>
          <w:color w:val="000000"/>
          <w:sz w:val="28"/>
          <w:szCs w:val="28"/>
        </w:rPr>
        <w:t>parent stated: “Legal backing is the only thing that makes anything happen</w:t>
      </w:r>
      <w:r>
        <w:rPr>
          <w:rFonts w:ascii="Arial" w:hAnsi="Arial" w:cs="Arial"/>
          <w:color w:val="000000"/>
          <w:sz w:val="28"/>
          <w:szCs w:val="28"/>
        </w:rPr>
        <w:t xml:space="preserve">, </w:t>
      </w:r>
      <w:r w:rsidRPr="0070554B">
        <w:rPr>
          <w:rFonts w:ascii="Arial" w:hAnsi="Arial" w:cs="Arial"/>
          <w:color w:val="000000"/>
          <w:sz w:val="28"/>
          <w:szCs w:val="28"/>
        </w:rPr>
        <w:t>and even then, it often doesn’t.”</w:t>
      </w:r>
    </w:p>
    <w:p w14:paraId="5AF3A611" w14:textId="77777777" w:rsidR="00F359E6" w:rsidRPr="0070554B" w:rsidRDefault="00F359E6" w:rsidP="00F359E6">
      <w:pPr>
        <w:pStyle w:val="NormalWeb"/>
        <w:spacing w:before="0" w:beforeAutospacing="0" w:line="276" w:lineRule="auto"/>
        <w:rPr>
          <w:rFonts w:ascii="Arial" w:hAnsi="Arial" w:cs="Arial"/>
          <w:color w:val="000000"/>
          <w:sz w:val="28"/>
          <w:szCs w:val="28"/>
        </w:rPr>
      </w:pPr>
      <w:r w:rsidRPr="0070554B">
        <w:rPr>
          <w:rFonts w:ascii="Arial" w:hAnsi="Arial" w:cs="Arial"/>
          <w:color w:val="000000"/>
          <w:sz w:val="28"/>
          <w:szCs w:val="28"/>
        </w:rPr>
        <w:t>Another parent described how agreed support failed to materialise without substantial escalation: “We came up with the next year’s plan and support, but it wasn’t implemented. If I hadn’t gone back to Great Ormond Street and got a psychologist involved, I don’t know where I would be today.”</w:t>
      </w:r>
    </w:p>
    <w:p w14:paraId="5036BD9B" w14:textId="77777777" w:rsidR="00F359E6" w:rsidRPr="001217D0" w:rsidRDefault="00F359E6" w:rsidP="00F359E6">
      <w:pPr>
        <w:pStyle w:val="NormalWeb"/>
        <w:spacing w:before="0" w:beforeAutospacing="0" w:line="276" w:lineRule="auto"/>
        <w:rPr>
          <w:rFonts w:ascii="Arial" w:hAnsi="Arial" w:cs="Arial"/>
          <w:color w:val="000000"/>
          <w:sz w:val="28"/>
          <w:szCs w:val="28"/>
        </w:rPr>
      </w:pPr>
      <w:r w:rsidRPr="0070554B">
        <w:rPr>
          <w:rFonts w:ascii="Arial" w:hAnsi="Arial" w:cs="Arial"/>
          <w:color w:val="000000"/>
          <w:sz w:val="28"/>
          <w:szCs w:val="28"/>
        </w:rPr>
        <w:t xml:space="preserve">These experiences reinforce concerns that, without statutory underpinning and stronger accountability measures, families may continue to struggle to secure the delivery of support agreed by education settings. </w:t>
      </w:r>
    </w:p>
    <w:p w14:paraId="5F14BE92" w14:textId="16FC2CBE" w:rsidR="00F359E6" w:rsidRPr="008405DD" w:rsidRDefault="00F359E6" w:rsidP="004A7848">
      <w:pPr>
        <w:pStyle w:val="ListParagraph"/>
        <w:numPr>
          <w:ilvl w:val="0"/>
          <w:numId w:val="29"/>
        </w:numPr>
        <w:adjustRightInd w:val="0"/>
        <w:snapToGrid w:val="0"/>
        <w:spacing w:line="276" w:lineRule="auto"/>
        <w:contextualSpacing w:val="0"/>
        <w:mirrorIndents/>
        <w:rPr>
          <w:b/>
          <w:bCs/>
        </w:rPr>
      </w:pPr>
      <w:r w:rsidRPr="008405DD">
        <w:rPr>
          <w:b/>
          <w:bCs/>
        </w:rPr>
        <w:t xml:space="preserve">This consultation outlines a series of measures intended to reform the SEND system. Some of these measures have already been finalised, and this is clearly indicated within the document. </w:t>
      </w:r>
      <w:r w:rsidRPr="008405DD">
        <w:rPr>
          <w:b/>
          <w:bCs/>
        </w:rPr>
        <w:br/>
      </w:r>
      <w:r w:rsidR="00804249" w:rsidRPr="008405DD">
        <w:rPr>
          <w:b/>
          <w:bCs/>
        </w:rPr>
        <w:lastRenderedPageBreak/>
        <w:t>Is</w:t>
      </w:r>
      <w:r w:rsidRPr="008405DD">
        <w:rPr>
          <w:b/>
          <w:bCs/>
        </w:rPr>
        <w:t xml:space="preserve"> there anything further, you would like to contribute to help inform the remaining proposals that are still under consideration?</w:t>
      </w:r>
    </w:p>
    <w:p w14:paraId="39DFCA05" w14:textId="77777777" w:rsidR="00F359E6" w:rsidRDefault="00F359E6" w:rsidP="00F359E6">
      <w:pPr>
        <w:pStyle w:val="ListParagraph"/>
        <w:adjustRightInd w:val="0"/>
        <w:snapToGrid w:val="0"/>
        <w:spacing w:line="276" w:lineRule="auto"/>
        <w:ind w:left="1080"/>
        <w:contextualSpacing w:val="0"/>
        <w:mirrorIndents/>
      </w:pPr>
    </w:p>
    <w:p w14:paraId="5955F9A2" w14:textId="77777777" w:rsidR="00F359E6" w:rsidRPr="00A947CB" w:rsidRDefault="00F359E6" w:rsidP="00F359E6">
      <w:pPr>
        <w:autoSpaceDE w:val="0"/>
        <w:autoSpaceDN w:val="0"/>
        <w:adjustRightInd w:val="0"/>
        <w:spacing w:after="320" w:line="240" w:lineRule="auto"/>
        <w:rPr>
          <w:rFonts w:cs="Arial"/>
        </w:rPr>
      </w:pPr>
      <w:r>
        <w:rPr>
          <w:rFonts w:cs="Arial"/>
          <w:color w:val="000000"/>
        </w:rPr>
        <w:t>These reforms present an important</w:t>
      </w:r>
      <w:r w:rsidRPr="00A947CB">
        <w:rPr>
          <w:rFonts w:cs="Arial"/>
          <w:color w:val="000000"/>
        </w:rPr>
        <w:t xml:space="preserve"> </w:t>
      </w:r>
      <w:r>
        <w:rPr>
          <w:rFonts w:cs="Arial"/>
          <w:color w:val="000000"/>
        </w:rPr>
        <w:t>opportunity to deliver an inclusive system. For Blind and Partially Sighted (BPS) CYP</w:t>
      </w:r>
      <w:r w:rsidRPr="00A947CB">
        <w:rPr>
          <w:rFonts w:cs="Arial"/>
          <w:color w:val="000000"/>
        </w:rPr>
        <w:t xml:space="preserve"> </w:t>
      </w:r>
      <w:r>
        <w:rPr>
          <w:rFonts w:cs="Arial"/>
          <w:color w:val="000000"/>
        </w:rPr>
        <w:t>they</w:t>
      </w:r>
      <w:r w:rsidRPr="00A947CB">
        <w:rPr>
          <w:rFonts w:cs="Arial"/>
          <w:color w:val="000000"/>
        </w:rPr>
        <w:t xml:space="preserve"> will</w:t>
      </w:r>
      <w:r>
        <w:rPr>
          <w:rFonts w:cs="Arial"/>
          <w:color w:val="000000"/>
        </w:rPr>
        <w:t xml:space="preserve"> only </w:t>
      </w:r>
      <w:r w:rsidRPr="00A947CB">
        <w:rPr>
          <w:rFonts w:cs="Arial"/>
          <w:color w:val="000000"/>
        </w:rPr>
        <w:t>succeed if low-incidence needs are explicitly recognised.</w:t>
      </w:r>
    </w:p>
    <w:p w14:paraId="52569132" w14:textId="77777777" w:rsidR="00F359E6" w:rsidRDefault="00F359E6" w:rsidP="00F359E6">
      <w:pPr>
        <w:autoSpaceDE w:val="0"/>
        <w:autoSpaceDN w:val="0"/>
        <w:adjustRightInd w:val="0"/>
        <w:spacing w:after="320" w:line="240" w:lineRule="auto"/>
        <w:rPr>
          <w:rFonts w:cs="Arial"/>
        </w:rPr>
      </w:pPr>
      <w:r>
        <w:rPr>
          <w:rFonts w:cs="Arial"/>
        </w:rPr>
        <w:t>W</w:t>
      </w:r>
      <w:r w:rsidRPr="00A947CB">
        <w:rPr>
          <w:rFonts w:cs="Arial"/>
        </w:rPr>
        <w:t xml:space="preserve">e </w:t>
      </w:r>
      <w:r>
        <w:rPr>
          <w:rFonts w:cs="Arial"/>
        </w:rPr>
        <w:t>are calling for:</w:t>
      </w:r>
    </w:p>
    <w:p w14:paraId="5E0D00BB" w14:textId="77777777" w:rsidR="00F359E6" w:rsidRPr="008C40B9" w:rsidRDefault="00F359E6" w:rsidP="00F359E6">
      <w:pPr>
        <w:pStyle w:val="ListParagraph"/>
        <w:numPr>
          <w:ilvl w:val="0"/>
          <w:numId w:val="31"/>
        </w:numPr>
        <w:autoSpaceDE w:val="0"/>
        <w:autoSpaceDN w:val="0"/>
        <w:adjustRightInd w:val="0"/>
        <w:spacing w:after="320" w:line="240" w:lineRule="auto"/>
        <w:rPr>
          <w:rFonts w:cs="Arial"/>
        </w:rPr>
      </w:pPr>
      <w:r w:rsidRPr="008C40B9">
        <w:rPr>
          <w:rFonts w:cs="Arial"/>
        </w:rPr>
        <w:t xml:space="preserve">Explicit inclusion of </w:t>
      </w:r>
      <w:r>
        <w:rPr>
          <w:rFonts w:cs="Arial"/>
        </w:rPr>
        <w:t>Vision Impairment (</w:t>
      </w:r>
      <w:r w:rsidRPr="008C40B9">
        <w:rPr>
          <w:rFonts w:cs="Arial"/>
        </w:rPr>
        <w:t>VI</w:t>
      </w:r>
      <w:r>
        <w:rPr>
          <w:rFonts w:cs="Arial"/>
        </w:rPr>
        <w:t>)</w:t>
      </w:r>
      <w:r w:rsidRPr="008C40B9">
        <w:rPr>
          <w:rFonts w:cs="Arial"/>
        </w:rPr>
        <w:t xml:space="preserve"> across the </w:t>
      </w:r>
      <w:r>
        <w:rPr>
          <w:rFonts w:cs="Arial"/>
        </w:rPr>
        <w:t>system</w:t>
      </w:r>
      <w:r w:rsidRPr="008C40B9">
        <w:rPr>
          <w:rFonts w:cs="Arial"/>
        </w:rPr>
        <w:t xml:space="preserve">, including </w:t>
      </w:r>
      <w:r>
        <w:rPr>
          <w:rFonts w:cs="Arial"/>
        </w:rPr>
        <w:t>layers</w:t>
      </w:r>
      <w:r w:rsidRPr="008C40B9">
        <w:rPr>
          <w:rFonts w:cs="Arial"/>
        </w:rPr>
        <w:t xml:space="preserve"> of support and National Inclusion Standards, with the Curriculum Framework for </w:t>
      </w:r>
      <w:r>
        <w:rPr>
          <w:rFonts w:cs="Arial"/>
        </w:rPr>
        <w:t xml:space="preserve">CYP </w:t>
      </w:r>
      <w:r w:rsidRPr="008C40B9">
        <w:rPr>
          <w:rFonts w:cs="Arial"/>
        </w:rPr>
        <w:t>with V</w:t>
      </w:r>
      <w:r>
        <w:rPr>
          <w:rFonts w:cs="Arial"/>
        </w:rPr>
        <w:t>I</w:t>
      </w:r>
      <w:r w:rsidRPr="008C40B9">
        <w:rPr>
          <w:rFonts w:cs="Arial"/>
        </w:rPr>
        <w:t xml:space="preserve"> (CFVI) embedded in </w:t>
      </w:r>
      <w:r>
        <w:rPr>
          <w:rFonts w:cs="Arial"/>
        </w:rPr>
        <w:t xml:space="preserve">national </w:t>
      </w:r>
      <w:r w:rsidRPr="008C40B9">
        <w:rPr>
          <w:rFonts w:cs="Arial"/>
        </w:rPr>
        <w:t>policy and practice.</w:t>
      </w:r>
    </w:p>
    <w:p w14:paraId="33E1F068" w14:textId="77777777" w:rsidR="00F359E6" w:rsidRPr="00A947CB" w:rsidRDefault="00F359E6" w:rsidP="00F359E6">
      <w:pPr>
        <w:pStyle w:val="ListParagraph"/>
        <w:numPr>
          <w:ilvl w:val="0"/>
          <w:numId w:val="31"/>
        </w:numPr>
        <w:tabs>
          <w:tab w:val="left" w:pos="220"/>
          <w:tab w:val="left" w:pos="720"/>
        </w:tabs>
        <w:autoSpaceDE w:val="0"/>
        <w:autoSpaceDN w:val="0"/>
        <w:adjustRightInd w:val="0"/>
        <w:spacing w:after="320" w:line="240" w:lineRule="auto"/>
        <w:rPr>
          <w:rFonts w:cs="Arial"/>
        </w:rPr>
      </w:pPr>
      <w:r w:rsidRPr="00A947CB">
        <w:rPr>
          <w:rFonts w:cs="Arial"/>
        </w:rPr>
        <w:t xml:space="preserve">Guaranteed access to specialist </w:t>
      </w:r>
      <w:r>
        <w:rPr>
          <w:rFonts w:cs="Arial"/>
        </w:rPr>
        <w:t xml:space="preserve">VI </w:t>
      </w:r>
      <w:r w:rsidRPr="00A947CB">
        <w:rPr>
          <w:rFonts w:cs="Arial"/>
        </w:rPr>
        <w:t xml:space="preserve">support 0–25, ensuring all </w:t>
      </w:r>
      <w:r>
        <w:rPr>
          <w:rFonts w:cs="Arial"/>
        </w:rPr>
        <w:t xml:space="preserve">BPS </w:t>
      </w:r>
      <w:r w:rsidRPr="00A947CB">
        <w:rPr>
          <w:rFonts w:cs="Arial"/>
        </w:rPr>
        <w:t>CYP</w:t>
      </w:r>
      <w:r>
        <w:rPr>
          <w:rFonts w:cs="Arial"/>
        </w:rPr>
        <w:t xml:space="preserve"> </w:t>
      </w:r>
      <w:r w:rsidRPr="00A947CB">
        <w:rPr>
          <w:rFonts w:cs="Arial"/>
        </w:rPr>
        <w:t xml:space="preserve">receive input from Qualified Teachers of </w:t>
      </w:r>
      <w:r>
        <w:rPr>
          <w:rFonts w:cs="Arial"/>
        </w:rPr>
        <w:t xml:space="preserve">CYP with </w:t>
      </w:r>
      <w:r w:rsidRPr="00A947CB">
        <w:rPr>
          <w:rFonts w:cs="Arial"/>
        </w:rPr>
        <w:t>V</w:t>
      </w:r>
      <w:r>
        <w:rPr>
          <w:rFonts w:cs="Arial"/>
        </w:rPr>
        <w:t xml:space="preserve">I </w:t>
      </w:r>
      <w:r w:rsidRPr="00A947CB">
        <w:rPr>
          <w:rFonts w:cs="Arial"/>
        </w:rPr>
        <w:t xml:space="preserve">(QTVIs) and habilitation specialists from diagnosis, without dependency on an EHCP or placement type. </w:t>
      </w:r>
    </w:p>
    <w:p w14:paraId="7DD0A3E3" w14:textId="77777777" w:rsidR="00F359E6" w:rsidRPr="00A947CB" w:rsidRDefault="00F359E6" w:rsidP="00F359E6">
      <w:pPr>
        <w:pStyle w:val="ListParagraph"/>
        <w:numPr>
          <w:ilvl w:val="0"/>
          <w:numId w:val="31"/>
        </w:numPr>
        <w:tabs>
          <w:tab w:val="left" w:pos="220"/>
          <w:tab w:val="left" w:pos="720"/>
        </w:tabs>
        <w:autoSpaceDE w:val="0"/>
        <w:autoSpaceDN w:val="0"/>
        <w:adjustRightInd w:val="0"/>
        <w:spacing w:after="320" w:line="240" w:lineRule="auto"/>
        <w:rPr>
          <w:rFonts w:cs="Arial"/>
        </w:rPr>
      </w:pPr>
      <w:r>
        <w:rPr>
          <w:rFonts w:cs="Arial"/>
        </w:rPr>
        <w:t>A f</w:t>
      </w:r>
      <w:r w:rsidRPr="00A947CB">
        <w:rPr>
          <w:rFonts w:cs="Arial"/>
        </w:rPr>
        <w:t xml:space="preserve">unded workforce strategy to recruit, train and retain QTVIs and habilitation </w:t>
      </w:r>
      <w:r>
        <w:rPr>
          <w:rFonts w:cs="Arial"/>
        </w:rPr>
        <w:t>officers</w:t>
      </w:r>
      <w:r w:rsidRPr="00A947CB">
        <w:rPr>
          <w:rFonts w:cs="Arial"/>
        </w:rPr>
        <w:t xml:space="preserve">, with clarity on how “Experts at Hand” will strengthen sensory services and maintain direct specialist delivery. </w:t>
      </w:r>
    </w:p>
    <w:p w14:paraId="482C4110" w14:textId="77777777" w:rsidR="00F359E6" w:rsidRPr="00A947CB" w:rsidRDefault="00F359E6" w:rsidP="00F359E6">
      <w:pPr>
        <w:pStyle w:val="ListParagraph"/>
        <w:numPr>
          <w:ilvl w:val="0"/>
          <w:numId w:val="31"/>
        </w:numPr>
        <w:tabs>
          <w:tab w:val="left" w:pos="220"/>
          <w:tab w:val="left" w:pos="720"/>
        </w:tabs>
        <w:autoSpaceDE w:val="0"/>
        <w:autoSpaceDN w:val="0"/>
        <w:adjustRightInd w:val="0"/>
        <w:spacing w:after="320" w:line="240" w:lineRule="auto"/>
        <w:rPr>
          <w:rFonts w:cs="Arial"/>
        </w:rPr>
      </w:pPr>
      <w:r w:rsidRPr="00A947CB">
        <w:rPr>
          <w:rFonts w:cs="Arial"/>
        </w:rPr>
        <w:t xml:space="preserve">Strong safeguards and transparency on funding reform, particularly where funding is redistributed into mainstream settings, to protect centrally delivered VI services. </w:t>
      </w:r>
    </w:p>
    <w:p w14:paraId="64C8D78E" w14:textId="77777777" w:rsidR="00F359E6" w:rsidRPr="00A947CB" w:rsidRDefault="00F359E6" w:rsidP="00F359E6">
      <w:pPr>
        <w:pStyle w:val="ListParagraph"/>
        <w:numPr>
          <w:ilvl w:val="0"/>
          <w:numId w:val="31"/>
        </w:numPr>
        <w:tabs>
          <w:tab w:val="left" w:pos="220"/>
          <w:tab w:val="left" w:pos="720"/>
        </w:tabs>
        <w:autoSpaceDE w:val="0"/>
        <w:autoSpaceDN w:val="0"/>
        <w:adjustRightInd w:val="0"/>
        <w:spacing w:after="320" w:line="240" w:lineRule="auto"/>
        <w:rPr>
          <w:rFonts w:cs="Arial"/>
        </w:rPr>
      </w:pPr>
      <w:r>
        <w:rPr>
          <w:rFonts w:cs="Arial"/>
        </w:rPr>
        <w:t>C</w:t>
      </w:r>
      <w:r w:rsidRPr="00A947CB">
        <w:rPr>
          <w:rFonts w:cs="Arial"/>
        </w:rPr>
        <w:t xml:space="preserve">lear definition of complex needs, ensuring VI access requirements </w:t>
      </w:r>
      <w:r>
        <w:rPr>
          <w:rFonts w:cs="Arial"/>
        </w:rPr>
        <w:t>are not read</w:t>
      </w:r>
      <w:r w:rsidRPr="00A947CB">
        <w:rPr>
          <w:rFonts w:cs="Arial"/>
        </w:rPr>
        <w:t xml:space="preserve"> as complexity or used to delay support. </w:t>
      </w:r>
    </w:p>
    <w:p w14:paraId="08024D23" w14:textId="77777777" w:rsidR="00F359E6" w:rsidRPr="00A947CB" w:rsidRDefault="00F359E6" w:rsidP="00F359E6">
      <w:pPr>
        <w:pStyle w:val="ListParagraph"/>
        <w:numPr>
          <w:ilvl w:val="0"/>
          <w:numId w:val="31"/>
        </w:numPr>
        <w:tabs>
          <w:tab w:val="left" w:pos="220"/>
          <w:tab w:val="left" w:pos="720"/>
        </w:tabs>
        <w:autoSpaceDE w:val="0"/>
        <w:autoSpaceDN w:val="0"/>
        <w:adjustRightInd w:val="0"/>
        <w:spacing w:after="320" w:line="240" w:lineRule="auto"/>
        <w:rPr>
          <w:rFonts w:cs="Arial"/>
        </w:rPr>
      </w:pPr>
      <w:r w:rsidRPr="00A947CB">
        <w:rPr>
          <w:rFonts w:cs="Arial"/>
        </w:rPr>
        <w:t>Action to address post</w:t>
      </w:r>
      <w:r w:rsidRPr="00A947CB">
        <w:rPr>
          <w:rFonts w:ascii="Cambria Math" w:hAnsi="Cambria Math" w:cs="Cambria Math"/>
        </w:rPr>
        <w:t>‑</w:t>
      </w:r>
      <w:r w:rsidRPr="00A947CB">
        <w:rPr>
          <w:rFonts w:cs="Arial"/>
        </w:rPr>
        <w:t xml:space="preserve">16 inequities, where evidence shows inconsistent access to </w:t>
      </w:r>
      <w:r>
        <w:rPr>
          <w:rFonts w:cs="Arial"/>
        </w:rPr>
        <w:t>QTVIs</w:t>
      </w:r>
      <w:r w:rsidRPr="00A947CB">
        <w:rPr>
          <w:rFonts w:cs="Arial"/>
        </w:rPr>
        <w:t xml:space="preserve"> </w:t>
      </w:r>
      <w:r>
        <w:rPr>
          <w:rFonts w:cs="Arial"/>
        </w:rPr>
        <w:t xml:space="preserve">for </w:t>
      </w:r>
      <w:r w:rsidRPr="00A947CB">
        <w:rPr>
          <w:rFonts w:cs="Arial"/>
        </w:rPr>
        <w:t>F</w:t>
      </w:r>
      <w:r>
        <w:rPr>
          <w:rFonts w:cs="Arial"/>
        </w:rPr>
        <w:t>E</w:t>
      </w:r>
      <w:r w:rsidRPr="00A947CB">
        <w:rPr>
          <w:rFonts w:cs="Arial"/>
        </w:rPr>
        <w:t xml:space="preserve"> settings</w:t>
      </w:r>
    </w:p>
    <w:p w14:paraId="5B55F66E" w14:textId="77777777" w:rsidR="00F359E6" w:rsidRDefault="00F359E6" w:rsidP="00F359E6">
      <w:pPr>
        <w:pStyle w:val="ListParagraph"/>
        <w:numPr>
          <w:ilvl w:val="0"/>
          <w:numId w:val="31"/>
        </w:numPr>
        <w:tabs>
          <w:tab w:val="left" w:pos="220"/>
          <w:tab w:val="left" w:pos="720"/>
        </w:tabs>
        <w:autoSpaceDE w:val="0"/>
        <w:autoSpaceDN w:val="0"/>
        <w:adjustRightInd w:val="0"/>
        <w:spacing w:after="320" w:line="240" w:lineRule="auto"/>
        <w:rPr>
          <w:rFonts w:cs="Arial"/>
        </w:rPr>
      </w:pPr>
      <w:r w:rsidRPr="00E20EB8">
        <w:rPr>
          <w:rFonts w:cs="Arial"/>
        </w:rPr>
        <w:t xml:space="preserve">Robust accountability that does not weaken CYP rights. The reforms must place clear, enforceable legal responsibilities on both education settings and local authorities to deliver. </w:t>
      </w:r>
    </w:p>
    <w:p w14:paraId="0BDBB514" w14:textId="77777777" w:rsidR="00F359E6" w:rsidRPr="00632A8F" w:rsidRDefault="00F359E6" w:rsidP="00F359E6">
      <w:pPr>
        <w:tabs>
          <w:tab w:val="left" w:pos="220"/>
          <w:tab w:val="left" w:pos="720"/>
        </w:tabs>
        <w:autoSpaceDE w:val="0"/>
        <w:autoSpaceDN w:val="0"/>
        <w:adjustRightInd w:val="0"/>
        <w:spacing w:after="320" w:line="240" w:lineRule="auto"/>
        <w:ind w:left="360"/>
        <w:rPr>
          <w:rFonts w:cs="Arial"/>
        </w:rPr>
      </w:pPr>
    </w:p>
    <w:p w14:paraId="50BCF203" w14:textId="77777777" w:rsidR="003B12EC" w:rsidRPr="0076230B" w:rsidRDefault="003B12EC" w:rsidP="0076230B"/>
    <w:sectPr w:rsidR="003B12EC" w:rsidRPr="0076230B" w:rsidSect="003B12EC">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9"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8828BD" w14:textId="77777777" w:rsidR="008B25CA" w:rsidRDefault="008B25CA" w:rsidP="003822A4">
      <w:pPr>
        <w:spacing w:line="240" w:lineRule="auto"/>
      </w:pPr>
      <w:r>
        <w:separator/>
      </w:r>
    </w:p>
  </w:endnote>
  <w:endnote w:type="continuationSeparator" w:id="0">
    <w:p w14:paraId="2B53EA12" w14:textId="77777777" w:rsidR="008B25CA" w:rsidRDefault="008B25CA"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72C9C464" w14:textId="77777777"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6DE9A21E" w14:textId="77777777"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857467"/>
      <w:docPartObj>
        <w:docPartGallery w:val="Page Numbers (Bottom of Page)"/>
        <w:docPartUnique/>
      </w:docPartObj>
    </w:sdtPr>
    <w:sdtEndPr>
      <w:rPr>
        <w:noProof/>
      </w:rPr>
    </w:sdtEndPr>
    <w:sdtContent>
      <w:p w14:paraId="4F7C8550" w14:textId="77777777" w:rsidR="00EF1813" w:rsidRDefault="00EF1813" w:rsidP="003B12EC">
        <w:pPr>
          <w:pStyle w:val="Footer"/>
          <w:tabs>
            <w:tab w:val="clear" w:pos="9026"/>
          </w:tabs>
          <w:ind w:right="-613"/>
          <w:jc w:val="right"/>
        </w:pPr>
        <w:r>
          <w:t>Clear print 14pt. Alternative format available upon request.</w:t>
        </w:r>
      </w:p>
    </w:sdtContent>
  </w:sdt>
  <w:p w14:paraId="77132A25" w14:textId="77777777" w:rsidR="00EF1813" w:rsidRDefault="00EF1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CC6971" w14:textId="77777777" w:rsidR="008B25CA" w:rsidRDefault="008B25CA" w:rsidP="003822A4">
      <w:pPr>
        <w:spacing w:line="240" w:lineRule="auto"/>
      </w:pPr>
      <w:r>
        <w:separator/>
      </w:r>
    </w:p>
  </w:footnote>
  <w:footnote w:type="continuationSeparator" w:id="0">
    <w:p w14:paraId="583E3ACD" w14:textId="77777777" w:rsidR="008B25CA" w:rsidRDefault="008B25CA"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1AF7D171" w14:paraId="615460E8" w14:textId="77777777" w:rsidTr="1AF7D171">
      <w:trPr>
        <w:trHeight w:val="300"/>
      </w:trPr>
      <w:tc>
        <w:tcPr>
          <w:tcW w:w="3005" w:type="dxa"/>
        </w:tcPr>
        <w:p w14:paraId="1EE73DBB" w14:textId="2E502026" w:rsidR="1AF7D171" w:rsidRDefault="1AF7D171" w:rsidP="1AF7D171">
          <w:pPr>
            <w:pStyle w:val="Header"/>
            <w:ind w:left="-115"/>
          </w:pPr>
        </w:p>
      </w:tc>
      <w:tc>
        <w:tcPr>
          <w:tcW w:w="3005" w:type="dxa"/>
        </w:tcPr>
        <w:p w14:paraId="377CE84B" w14:textId="03776D8E" w:rsidR="1AF7D171" w:rsidRDefault="1AF7D171" w:rsidP="1AF7D171">
          <w:pPr>
            <w:pStyle w:val="Header"/>
            <w:jc w:val="center"/>
          </w:pPr>
        </w:p>
      </w:tc>
      <w:tc>
        <w:tcPr>
          <w:tcW w:w="3005" w:type="dxa"/>
        </w:tcPr>
        <w:p w14:paraId="607DB627" w14:textId="4A4D973C" w:rsidR="1AF7D171" w:rsidRDefault="1AF7D171" w:rsidP="1AF7D171">
          <w:pPr>
            <w:pStyle w:val="Header"/>
            <w:ind w:right="-115"/>
            <w:jc w:val="right"/>
          </w:pPr>
        </w:p>
      </w:tc>
    </w:tr>
  </w:tbl>
  <w:p w14:paraId="09FA8218" w14:textId="1E13F0F8" w:rsidR="1AF7D171" w:rsidRDefault="1AF7D171" w:rsidP="1AF7D1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1AF7D171" w14:paraId="04107E5F" w14:textId="77777777" w:rsidTr="2BCBF58E">
      <w:trPr>
        <w:trHeight w:val="300"/>
      </w:trPr>
      <w:tc>
        <w:tcPr>
          <w:tcW w:w="3005" w:type="dxa"/>
        </w:tcPr>
        <w:p w14:paraId="2AD61A75" w14:textId="39E31901" w:rsidR="1AF7D171" w:rsidRDefault="1AF7D171" w:rsidP="1AF7D171">
          <w:pPr>
            <w:pStyle w:val="Header"/>
            <w:ind w:left="-115"/>
          </w:pPr>
        </w:p>
      </w:tc>
      <w:tc>
        <w:tcPr>
          <w:tcW w:w="3005" w:type="dxa"/>
        </w:tcPr>
        <w:p w14:paraId="166E5023" w14:textId="04A2A88F" w:rsidR="1AF7D171" w:rsidRDefault="1AF7D171" w:rsidP="1AF7D171">
          <w:pPr>
            <w:pStyle w:val="Header"/>
            <w:jc w:val="center"/>
          </w:pPr>
        </w:p>
      </w:tc>
      <w:tc>
        <w:tcPr>
          <w:tcW w:w="3005" w:type="dxa"/>
        </w:tcPr>
        <w:p w14:paraId="50C986B2" w14:textId="75C8816F" w:rsidR="1AF7D171" w:rsidRDefault="2BCBF58E" w:rsidP="1AF7D171">
          <w:pPr>
            <w:pStyle w:val="Header"/>
            <w:ind w:right="-115"/>
            <w:jc w:val="right"/>
          </w:pPr>
          <w:r>
            <w:rPr>
              <w:noProof/>
            </w:rPr>
            <w:drawing>
              <wp:inline distT="0" distB="0" distL="0" distR="0" wp14:anchorId="7E0189B2" wp14:editId="01956022">
                <wp:extent cx="1562100" cy="914400"/>
                <wp:effectExtent l="0" t="0" r="0" b="0"/>
                <wp:docPr id="71934635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093353" name="Picture 1905093353"/>
                        <pic:cNvPicPr/>
                      </pic:nvPicPr>
                      <pic:blipFill>
                        <a:blip r:embed="rId1">
                          <a:extLst>
                            <a:ext uri="{28A0092B-C50C-407E-A947-70E740481C1C}">
                              <a14:useLocalDpi xmlns:a14="http://schemas.microsoft.com/office/drawing/2010/main"/>
                            </a:ext>
                          </a:extLst>
                        </a:blip>
                        <a:stretch>
                          <a:fillRect/>
                        </a:stretch>
                      </pic:blipFill>
                      <pic:spPr>
                        <a:xfrm>
                          <a:off x="0" y="0"/>
                          <a:ext cx="1562100" cy="914400"/>
                        </a:xfrm>
                        <a:prstGeom prst="rect">
                          <a:avLst/>
                        </a:prstGeom>
                      </pic:spPr>
                    </pic:pic>
                  </a:graphicData>
                </a:graphic>
              </wp:inline>
            </w:drawing>
          </w:r>
        </w:p>
      </w:tc>
    </w:tr>
  </w:tbl>
  <w:p w14:paraId="402FBFCB" w14:textId="43F15F58" w:rsidR="1AF7D171" w:rsidRDefault="1AF7D171" w:rsidP="1AF7D1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9EC" w14:textId="1741937F" w:rsidR="00EF1813" w:rsidRDefault="1AF7D171" w:rsidP="003B12EC">
    <w:pPr>
      <w:pStyle w:val="Header"/>
      <w:tabs>
        <w:tab w:val="clear" w:pos="9026"/>
        <w:tab w:val="right" w:pos="8364"/>
      </w:tabs>
      <w:ind w:right="-755"/>
      <w:jc w:val="right"/>
    </w:pPr>
    <w:r>
      <w:rPr>
        <w:noProof/>
      </w:rPr>
      <w:drawing>
        <wp:inline distT="0" distB="0" distL="0" distR="0" wp14:anchorId="45D65A1C" wp14:editId="796A5A6D">
          <wp:extent cx="1562100" cy="914400"/>
          <wp:effectExtent l="0" t="0" r="0" b="0"/>
          <wp:docPr id="19483740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37407" name="Picture 194837407"/>
                  <pic:cNvPicPr/>
                </pic:nvPicPr>
                <pic:blipFill>
                  <a:blip r:embed="rId1">
                    <a:extLst>
                      <a:ext uri="{28A0092B-C50C-407E-A947-70E740481C1C}">
                        <a14:useLocalDpi xmlns:a14="http://schemas.microsoft.com/office/drawing/2010/main"/>
                      </a:ext>
                    </a:extLst>
                  </a:blip>
                  <a:stretch>
                    <a:fillRect/>
                  </a:stretch>
                </pic:blipFill>
                <pic:spPr>
                  <a:xfrm>
                    <a:off x="0" y="0"/>
                    <a:ext cx="1562100" cy="9144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220718"/>
    <w:multiLevelType w:val="multilevel"/>
    <w:tmpl w:val="94D29F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DE35D6B"/>
    <w:multiLevelType w:val="hybridMultilevel"/>
    <w:tmpl w:val="2C88C96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0E2506A"/>
    <w:multiLevelType w:val="hybridMultilevel"/>
    <w:tmpl w:val="D01C78AA"/>
    <w:lvl w:ilvl="0" w:tplc="9BC8F7F4">
      <w:start w:val="1"/>
      <w:numFmt w:val="bullet"/>
      <w:pStyle w:val="Bulletsspaced"/>
      <w:lvlText w:val=""/>
      <w:lvlJc w:val="left"/>
      <w:pPr>
        <w:tabs>
          <w:tab w:val="num" w:pos="1080"/>
        </w:tabs>
        <w:ind w:left="1080" w:hanging="360"/>
      </w:pPr>
      <w:rPr>
        <w:rFonts w:ascii="Wingdings" w:hAnsi="Wingdings" w:hint="default"/>
      </w:rPr>
    </w:lvl>
    <w:lvl w:ilvl="1" w:tplc="9648D2FC">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40C502A"/>
    <w:multiLevelType w:val="hybridMultilevel"/>
    <w:tmpl w:val="91444F48"/>
    <w:lvl w:ilvl="0" w:tplc="1A2A2F54">
      <w:start w:val="1"/>
      <w:numFmt w:val="decimal"/>
      <w:pStyle w:val="Numberedparagraph"/>
      <w:lvlText w:val="%1."/>
      <w:lvlJc w:val="left"/>
      <w:pPr>
        <w:tabs>
          <w:tab w:val="num" w:pos="567"/>
        </w:tabs>
        <w:ind w:left="0" w:firstLine="0"/>
      </w:pPr>
      <w:rPr>
        <w:rFonts w:ascii="Tahoma" w:hAnsi="Tahoma" w:hint="default"/>
        <w:b w:val="0"/>
        <w:i w:val="0"/>
        <w:sz w:val="24"/>
        <w:szCs w:val="24"/>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151861AC"/>
    <w:multiLevelType w:val="hybridMultilevel"/>
    <w:tmpl w:val="C324B3CA"/>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4D40B68"/>
    <w:multiLevelType w:val="hybridMultilevel"/>
    <w:tmpl w:val="8C2283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7732277"/>
    <w:multiLevelType w:val="hybridMultilevel"/>
    <w:tmpl w:val="AEF67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15:restartNumberingAfterBreak="0">
    <w:nsid w:val="2FD82A94"/>
    <w:multiLevelType w:val="hybridMultilevel"/>
    <w:tmpl w:val="3AAE9E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20" w15:restartNumberingAfterBreak="0">
    <w:nsid w:val="3BB84E3F"/>
    <w:multiLevelType w:val="hybridMultilevel"/>
    <w:tmpl w:val="9206867C"/>
    <w:lvl w:ilvl="0" w:tplc="BFF8189C">
      <w:start w:val="1"/>
      <w:numFmt w:val="bullet"/>
      <w:lvlText w:val=""/>
      <w:lvlJc w:val="left"/>
      <w:pPr>
        <w:ind w:left="720" w:hanging="360"/>
      </w:pPr>
      <w:rPr>
        <w:rFonts w:ascii="Symbol" w:hAnsi="Symbol" w:hint="default"/>
        <w:color w:val="4472C4"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E642F4"/>
    <w:multiLevelType w:val="hybridMultilevel"/>
    <w:tmpl w:val="BFEE89B4"/>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BB64A5B"/>
    <w:multiLevelType w:val="hybridMultilevel"/>
    <w:tmpl w:val="78DE66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C4384A"/>
    <w:multiLevelType w:val="hybridMultilevel"/>
    <w:tmpl w:val="11903924"/>
    <w:lvl w:ilvl="0" w:tplc="2E68B2B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0F62594"/>
    <w:multiLevelType w:val="hybridMultilevel"/>
    <w:tmpl w:val="C97AE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5849C1"/>
    <w:multiLevelType w:val="hybridMultilevel"/>
    <w:tmpl w:val="5AC81D38"/>
    <w:lvl w:ilvl="0" w:tplc="0580649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5A828DC"/>
    <w:multiLevelType w:val="hybridMultilevel"/>
    <w:tmpl w:val="504018B8"/>
    <w:lvl w:ilvl="0" w:tplc="C6401908">
      <w:start w:val="1"/>
      <w:numFmt w:val="decimal"/>
      <w:lvlText w:val="%1."/>
      <w:lvlJc w:val="left"/>
      <w:pPr>
        <w:ind w:left="1440" w:hanging="360"/>
      </w:pPr>
    </w:lvl>
    <w:lvl w:ilvl="1" w:tplc="B7B64FD0" w:tentative="1">
      <w:start w:val="1"/>
      <w:numFmt w:val="lowerLetter"/>
      <w:lvlText w:val="%2."/>
      <w:lvlJc w:val="left"/>
      <w:pPr>
        <w:ind w:left="2160" w:hanging="360"/>
      </w:pPr>
    </w:lvl>
    <w:lvl w:ilvl="2" w:tplc="77E4C97A" w:tentative="1">
      <w:start w:val="1"/>
      <w:numFmt w:val="lowerRoman"/>
      <w:lvlText w:val="%3."/>
      <w:lvlJc w:val="right"/>
      <w:pPr>
        <w:ind w:left="2880" w:hanging="180"/>
      </w:pPr>
    </w:lvl>
    <w:lvl w:ilvl="3" w:tplc="EABA89B0" w:tentative="1">
      <w:start w:val="1"/>
      <w:numFmt w:val="decimal"/>
      <w:lvlText w:val="%4."/>
      <w:lvlJc w:val="left"/>
      <w:pPr>
        <w:ind w:left="3600" w:hanging="360"/>
      </w:pPr>
    </w:lvl>
    <w:lvl w:ilvl="4" w:tplc="88104AD8" w:tentative="1">
      <w:start w:val="1"/>
      <w:numFmt w:val="lowerLetter"/>
      <w:lvlText w:val="%5."/>
      <w:lvlJc w:val="left"/>
      <w:pPr>
        <w:ind w:left="4320" w:hanging="360"/>
      </w:pPr>
    </w:lvl>
    <w:lvl w:ilvl="5" w:tplc="CB6EBF1C" w:tentative="1">
      <w:start w:val="1"/>
      <w:numFmt w:val="lowerRoman"/>
      <w:lvlText w:val="%6."/>
      <w:lvlJc w:val="right"/>
      <w:pPr>
        <w:ind w:left="5040" w:hanging="180"/>
      </w:pPr>
    </w:lvl>
    <w:lvl w:ilvl="6" w:tplc="0C2C6A1E" w:tentative="1">
      <w:start w:val="1"/>
      <w:numFmt w:val="decimal"/>
      <w:lvlText w:val="%7."/>
      <w:lvlJc w:val="left"/>
      <w:pPr>
        <w:ind w:left="5760" w:hanging="360"/>
      </w:pPr>
    </w:lvl>
    <w:lvl w:ilvl="7" w:tplc="769E11FC" w:tentative="1">
      <w:start w:val="1"/>
      <w:numFmt w:val="lowerLetter"/>
      <w:lvlText w:val="%8."/>
      <w:lvlJc w:val="left"/>
      <w:pPr>
        <w:ind w:left="6480" w:hanging="360"/>
      </w:pPr>
    </w:lvl>
    <w:lvl w:ilvl="8" w:tplc="3B8CDE66" w:tentative="1">
      <w:start w:val="1"/>
      <w:numFmt w:val="lowerRoman"/>
      <w:lvlText w:val="%9."/>
      <w:lvlJc w:val="right"/>
      <w:pPr>
        <w:ind w:left="7200" w:hanging="180"/>
      </w:pPr>
    </w:lvl>
  </w:abstractNum>
  <w:abstractNum w:abstractNumId="27" w15:restartNumberingAfterBreak="0">
    <w:nsid w:val="694728FC"/>
    <w:multiLevelType w:val="hybridMultilevel"/>
    <w:tmpl w:val="54A23F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AB160D0"/>
    <w:multiLevelType w:val="hybridMultilevel"/>
    <w:tmpl w:val="9AF64C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D5C433F"/>
    <w:multiLevelType w:val="multilevel"/>
    <w:tmpl w:val="06206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4BD3E12"/>
    <w:multiLevelType w:val="hybridMultilevel"/>
    <w:tmpl w:val="EE4A51B8"/>
    <w:lvl w:ilvl="0" w:tplc="BFF8189C">
      <w:start w:val="1"/>
      <w:numFmt w:val="bullet"/>
      <w:lvlText w:val=""/>
      <w:lvlJc w:val="left"/>
      <w:pPr>
        <w:ind w:left="720" w:hanging="360"/>
      </w:pPr>
      <w:rPr>
        <w:rFonts w:ascii="Symbol" w:hAnsi="Symbol" w:hint="default"/>
        <w:color w:val="4472C4"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A112B91"/>
    <w:multiLevelType w:val="hybridMultilevel"/>
    <w:tmpl w:val="72708F88"/>
    <w:lvl w:ilvl="0" w:tplc="04A44D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E1A00F8"/>
    <w:multiLevelType w:val="hybridMultilevel"/>
    <w:tmpl w:val="9D5A249A"/>
    <w:lvl w:ilvl="0" w:tplc="2A1CC46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7ECD43CB"/>
    <w:multiLevelType w:val="hybridMultilevel"/>
    <w:tmpl w:val="2C88C9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45059039">
    <w:abstractNumId w:val="9"/>
  </w:num>
  <w:num w:numId="2" w16cid:durableId="356125419">
    <w:abstractNumId w:val="7"/>
  </w:num>
  <w:num w:numId="3" w16cid:durableId="1019547867">
    <w:abstractNumId w:val="6"/>
  </w:num>
  <w:num w:numId="4" w16cid:durableId="223028009">
    <w:abstractNumId w:val="5"/>
  </w:num>
  <w:num w:numId="5" w16cid:durableId="1615821521">
    <w:abstractNumId w:val="4"/>
  </w:num>
  <w:num w:numId="6" w16cid:durableId="818616856">
    <w:abstractNumId w:val="8"/>
  </w:num>
  <w:num w:numId="7" w16cid:durableId="1373923786">
    <w:abstractNumId w:val="3"/>
  </w:num>
  <w:num w:numId="8" w16cid:durableId="1457217524">
    <w:abstractNumId w:val="2"/>
  </w:num>
  <w:num w:numId="9" w16cid:durableId="1297489637">
    <w:abstractNumId w:val="1"/>
  </w:num>
  <w:num w:numId="10" w16cid:durableId="711341810">
    <w:abstractNumId w:val="0"/>
  </w:num>
  <w:num w:numId="11" w16cid:durableId="1001814176">
    <w:abstractNumId w:val="19"/>
  </w:num>
  <w:num w:numId="12" w16cid:durableId="202720670">
    <w:abstractNumId w:val="17"/>
  </w:num>
  <w:num w:numId="13" w16cid:durableId="2040278391">
    <w:abstractNumId w:val="23"/>
  </w:num>
  <w:num w:numId="14" w16cid:durableId="1703048931">
    <w:abstractNumId w:val="10"/>
  </w:num>
  <w:num w:numId="15" w16cid:durableId="877670290">
    <w:abstractNumId w:val="13"/>
  </w:num>
  <w:num w:numId="16" w16cid:durableId="758794842">
    <w:abstractNumId w:val="12"/>
  </w:num>
  <w:num w:numId="17" w16cid:durableId="1747530301">
    <w:abstractNumId w:val="25"/>
  </w:num>
  <w:num w:numId="18" w16cid:durableId="1155340035">
    <w:abstractNumId w:val="31"/>
  </w:num>
  <w:num w:numId="19" w16cid:durableId="1730566433">
    <w:abstractNumId w:val="33"/>
  </w:num>
  <w:num w:numId="20" w16cid:durableId="565192403">
    <w:abstractNumId w:val="16"/>
  </w:num>
  <w:num w:numId="21" w16cid:durableId="941958357">
    <w:abstractNumId w:val="24"/>
  </w:num>
  <w:num w:numId="22" w16cid:durableId="890652047">
    <w:abstractNumId w:val="29"/>
  </w:num>
  <w:num w:numId="23" w16cid:durableId="898201376">
    <w:abstractNumId w:val="20"/>
  </w:num>
  <w:num w:numId="24" w16cid:durableId="1580602109">
    <w:abstractNumId w:val="30"/>
  </w:num>
  <w:num w:numId="25" w16cid:durableId="571962547">
    <w:abstractNumId w:val="11"/>
  </w:num>
  <w:num w:numId="26" w16cid:durableId="1293487934">
    <w:abstractNumId w:val="21"/>
  </w:num>
  <w:num w:numId="27" w16cid:durableId="263658404">
    <w:abstractNumId w:val="27"/>
  </w:num>
  <w:num w:numId="28" w16cid:durableId="1374110407">
    <w:abstractNumId w:val="32"/>
  </w:num>
  <w:num w:numId="29" w16cid:durableId="1674458005">
    <w:abstractNumId w:val="26"/>
  </w:num>
  <w:num w:numId="30" w16cid:durableId="2069303130">
    <w:abstractNumId w:val="18"/>
  </w:num>
  <w:num w:numId="31" w16cid:durableId="542718406">
    <w:abstractNumId w:val="15"/>
  </w:num>
  <w:num w:numId="32" w16cid:durableId="196891705">
    <w:abstractNumId w:val="22"/>
  </w:num>
  <w:num w:numId="33" w16cid:durableId="1705328472">
    <w:abstractNumId w:val="14"/>
  </w:num>
  <w:num w:numId="34" w16cid:durableId="64959984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CDF"/>
    <w:rsid w:val="00032D1D"/>
    <w:rsid w:val="000331DE"/>
    <w:rsid w:val="00087DB3"/>
    <w:rsid w:val="000D4B05"/>
    <w:rsid w:val="00106347"/>
    <w:rsid w:val="001176A0"/>
    <w:rsid w:val="00181FDD"/>
    <w:rsid w:val="00197F1B"/>
    <w:rsid w:val="001C733F"/>
    <w:rsid w:val="001C7373"/>
    <w:rsid w:val="001D271E"/>
    <w:rsid w:val="00201B0D"/>
    <w:rsid w:val="0021467F"/>
    <w:rsid w:val="00216A10"/>
    <w:rsid w:val="00257D0F"/>
    <w:rsid w:val="00262AC5"/>
    <w:rsid w:val="00276DA2"/>
    <w:rsid w:val="00291D3E"/>
    <w:rsid w:val="002E3CDF"/>
    <w:rsid w:val="00347A77"/>
    <w:rsid w:val="00381D4A"/>
    <w:rsid w:val="003822A4"/>
    <w:rsid w:val="003B12EC"/>
    <w:rsid w:val="003D76BE"/>
    <w:rsid w:val="003F012A"/>
    <w:rsid w:val="00474E42"/>
    <w:rsid w:val="004A7848"/>
    <w:rsid w:val="004E299E"/>
    <w:rsid w:val="004F02A2"/>
    <w:rsid w:val="0050474A"/>
    <w:rsid w:val="005078A0"/>
    <w:rsid w:val="00585C5B"/>
    <w:rsid w:val="00586DB9"/>
    <w:rsid w:val="005C5259"/>
    <w:rsid w:val="006229E1"/>
    <w:rsid w:val="00632CED"/>
    <w:rsid w:val="00647B5E"/>
    <w:rsid w:val="00670B06"/>
    <w:rsid w:val="0072409F"/>
    <w:rsid w:val="00726E29"/>
    <w:rsid w:val="0074622A"/>
    <w:rsid w:val="00760ACB"/>
    <w:rsid w:val="0076230B"/>
    <w:rsid w:val="0077260E"/>
    <w:rsid w:val="0077642E"/>
    <w:rsid w:val="007C25DA"/>
    <w:rsid w:val="007E029E"/>
    <w:rsid w:val="007E18AB"/>
    <w:rsid w:val="00804249"/>
    <w:rsid w:val="008561E5"/>
    <w:rsid w:val="008709D3"/>
    <w:rsid w:val="008731EA"/>
    <w:rsid w:val="00873284"/>
    <w:rsid w:val="00882BB1"/>
    <w:rsid w:val="008B25CA"/>
    <w:rsid w:val="008E08D9"/>
    <w:rsid w:val="00903280"/>
    <w:rsid w:val="0091314E"/>
    <w:rsid w:val="00943CF4"/>
    <w:rsid w:val="00991A0E"/>
    <w:rsid w:val="009B3E75"/>
    <w:rsid w:val="009D0D07"/>
    <w:rsid w:val="00A05E0F"/>
    <w:rsid w:val="00A11BEC"/>
    <w:rsid w:val="00A451ED"/>
    <w:rsid w:val="00A706DE"/>
    <w:rsid w:val="00AF6283"/>
    <w:rsid w:val="00B0677F"/>
    <w:rsid w:val="00B16AC8"/>
    <w:rsid w:val="00B40FA3"/>
    <w:rsid w:val="00BA615E"/>
    <w:rsid w:val="00BC4D08"/>
    <w:rsid w:val="00C70312"/>
    <w:rsid w:val="00CE17F9"/>
    <w:rsid w:val="00D239D1"/>
    <w:rsid w:val="00D33DCF"/>
    <w:rsid w:val="00DA7B3A"/>
    <w:rsid w:val="00DB4CE4"/>
    <w:rsid w:val="00DD3129"/>
    <w:rsid w:val="00DD44D1"/>
    <w:rsid w:val="00E44C38"/>
    <w:rsid w:val="00ED61DD"/>
    <w:rsid w:val="00EE7CC3"/>
    <w:rsid w:val="00EF1813"/>
    <w:rsid w:val="00F002AA"/>
    <w:rsid w:val="00F14592"/>
    <w:rsid w:val="00F359E6"/>
    <w:rsid w:val="00F40DBD"/>
    <w:rsid w:val="00F85699"/>
    <w:rsid w:val="00F906CF"/>
    <w:rsid w:val="1AF7D171"/>
    <w:rsid w:val="1B4B967F"/>
    <w:rsid w:val="2478B403"/>
    <w:rsid w:val="2BCBF58E"/>
    <w:rsid w:val="37D327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8F2271"/>
  <w15:chartTrackingRefBased/>
  <w15:docId w15:val="{1793963B-3E8C-476E-BFA5-FDCFFE599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3CDF"/>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paragraph" w:styleId="ListParagraph">
    <w:name w:val="List Paragraph"/>
    <w:basedOn w:val="Normal"/>
    <w:uiPriority w:val="34"/>
    <w:qFormat/>
    <w:rsid w:val="002E3CDF"/>
    <w:pPr>
      <w:ind w:left="720"/>
      <w:contextualSpacing/>
    </w:pPr>
  </w:style>
  <w:style w:type="character" w:styleId="Hyperlink">
    <w:name w:val="Hyperlink"/>
    <w:basedOn w:val="DefaultParagraphFont"/>
    <w:uiPriority w:val="99"/>
    <w:unhideWhenUsed/>
    <w:rsid w:val="002E3CDF"/>
    <w:rPr>
      <w:color w:val="0563C1" w:themeColor="hyperlink"/>
      <w:u w:val="single"/>
    </w:rPr>
  </w:style>
  <w:style w:type="paragraph" w:customStyle="1" w:styleId="Bulletsspaced">
    <w:name w:val="Bullets (spaced)"/>
    <w:basedOn w:val="Normal"/>
    <w:autoRedefine/>
    <w:qFormat/>
    <w:rsid w:val="002E3CDF"/>
    <w:pPr>
      <w:numPr>
        <w:numId w:val="16"/>
      </w:numPr>
      <w:tabs>
        <w:tab w:val="clear" w:pos="1080"/>
        <w:tab w:val="left" w:pos="567"/>
      </w:tabs>
      <w:spacing w:before="120" w:line="240" w:lineRule="auto"/>
      <w:ind w:left="924" w:hanging="357"/>
    </w:pPr>
    <w:rPr>
      <w:rFonts w:ascii="Tahoma" w:eastAsia="Times New Roman" w:hAnsi="Tahoma" w:cs="Times New Roman"/>
      <w:color w:val="000000"/>
      <w:sz w:val="24"/>
      <w:szCs w:val="24"/>
    </w:rPr>
  </w:style>
  <w:style w:type="paragraph" w:customStyle="1" w:styleId="Bulletsspaced-lastbullet">
    <w:name w:val="Bullets (spaced) - last bullet"/>
    <w:basedOn w:val="Bulletsspaced"/>
    <w:next w:val="Numberedparagraph"/>
    <w:qFormat/>
    <w:rsid w:val="002E3CDF"/>
    <w:pPr>
      <w:spacing w:after="240"/>
    </w:pPr>
  </w:style>
  <w:style w:type="paragraph" w:customStyle="1" w:styleId="Numberedparagraph">
    <w:name w:val="Numbered paragraph"/>
    <w:basedOn w:val="Normal"/>
    <w:autoRedefine/>
    <w:rsid w:val="002E3CDF"/>
    <w:pPr>
      <w:numPr>
        <w:numId w:val="15"/>
      </w:numPr>
      <w:spacing w:after="240" w:line="240" w:lineRule="auto"/>
      <w:ind w:left="567" w:hanging="567"/>
    </w:pPr>
    <w:rPr>
      <w:rFonts w:ascii="Tahoma" w:eastAsia="Times New Roman" w:hAnsi="Tahoma" w:cs="Times New Roman"/>
      <w:color w:val="000000"/>
      <w:sz w:val="24"/>
      <w:szCs w:val="24"/>
    </w:rPr>
  </w:style>
  <w:style w:type="character" w:customStyle="1" w:styleId="normaltextrun">
    <w:name w:val="normaltextrun"/>
    <w:basedOn w:val="DefaultParagraphFont"/>
    <w:rsid w:val="008E08D9"/>
  </w:style>
  <w:style w:type="paragraph" w:styleId="NormalWeb">
    <w:name w:val="Normal (Web)"/>
    <w:basedOn w:val="Normal"/>
    <w:uiPriority w:val="99"/>
    <w:unhideWhenUsed/>
    <w:rsid w:val="009D0D07"/>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951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iewweb.org.uk/"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uidedogs.org.uk/getting-support/information-and-advice/education-support/reasonable-adjustments-in-school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ra.chattaway\OneDrive%20-%20Thomas%20Pocklington%20Trust\Documents\Custom%20Office%20Templates\Word%20Doc%20template%20with%20logo%20Dec%20201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5748a0df-2f8a-4da5-8455-5cd62895385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C3D550081EB334EAF8F45DD0A1D7355" ma:contentTypeVersion="16" ma:contentTypeDescription="Create a new document." ma:contentTypeScope="" ma:versionID="32fd2325253261f825cd465f14d60cff">
  <xsd:schema xmlns:xsd="http://www.w3.org/2001/XMLSchema" xmlns:xs="http://www.w3.org/2001/XMLSchema" xmlns:p="http://schemas.microsoft.com/office/2006/metadata/properties" xmlns:ns2="5748a0df-2f8a-4da5-8455-5cd628953859" xmlns:ns3="8cc2ea65-c719-41d9-988b-71966015e80c" targetNamespace="http://schemas.microsoft.com/office/2006/metadata/properties" ma:root="true" ma:fieldsID="c0092bca6522ffbc6528819025a8fb52" ns2:_="" ns3:_="">
    <xsd:import namespace="5748a0df-2f8a-4da5-8455-5cd628953859"/>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48a0df-2f8a-4da5-8455-5cd6289538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BillingMetadata" ma:index="22" nillable="true" ma:displayName="MediaServiceBillingMetadata" ma:hidden="true" ma:internalName="MediaServiceBillingMetadata"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D83B71-F7E1-4C01-97EC-350006D99849}">
  <ds:schemaRefs>
    <ds:schemaRef ds:uri="http://schemas.microsoft.com/office/2006/metadata/properties"/>
    <ds:schemaRef ds:uri="http://schemas.microsoft.com/office/infopath/2007/PartnerControls"/>
    <ds:schemaRef ds:uri="8cc2ea65-c719-41d9-988b-71966015e80c"/>
    <ds:schemaRef ds:uri="5748a0df-2f8a-4da5-8455-5cd628953859"/>
  </ds:schemaRefs>
</ds:datastoreItem>
</file>

<file path=customXml/itemProps2.xml><?xml version="1.0" encoding="utf-8"?>
<ds:datastoreItem xmlns:ds="http://schemas.openxmlformats.org/officeDocument/2006/customXml" ds:itemID="{DAABA2E5-0EBB-4DB6-AC55-F67799D99A40}">
  <ds:schemaRefs>
    <ds:schemaRef ds:uri="http://schemas.microsoft.com/sharepoint/v3/contenttype/forms"/>
  </ds:schemaRefs>
</ds:datastoreItem>
</file>

<file path=customXml/itemProps3.xml><?xml version="1.0" encoding="utf-8"?>
<ds:datastoreItem xmlns:ds="http://schemas.openxmlformats.org/officeDocument/2006/customXml" ds:itemID="{13D4E629-67F9-4A52-8BDF-FB9B5EEED5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48a0df-2f8a-4da5-8455-5cd628953859"/>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7BD55CB-629F-4B0D-89A5-15A4BE6F7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Doc template with logo Dec 2019</Template>
  <TotalTime>60</TotalTime>
  <Pages>30</Pages>
  <Words>7910</Words>
  <Characters>45249</Characters>
  <Application>Microsoft Office Word</Application>
  <DocSecurity>0</DocSecurity>
  <Lines>962</Lines>
  <Paragraphs>227</Paragraphs>
  <ScaleCrop>false</ScaleCrop>
  <Company/>
  <LinksUpToDate>false</LinksUpToDate>
  <CharactersWithSpaces>52932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Tara Chattaway</dc:creator>
  <cp:keywords>Clear print, Template</cp:keywords>
  <dc:description/>
  <cp:lastModifiedBy>Lucy Merritt</cp:lastModifiedBy>
  <cp:revision>2</cp:revision>
  <dcterms:created xsi:type="dcterms:W3CDTF">2026-05-20T13:45:00Z</dcterms:created>
  <dcterms:modified xsi:type="dcterms:W3CDTF">2026-05-20T13:45:00Z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0x0101009C3D550081EB334EAF8F45DD0A1D7355</vt:lpwstr>
  </property>
  <property fmtid="{D5CDD505-2E9C-101B-9397-08002B2CF9AE}" pid="3" name="MediaServiceImageTags">
    <vt:lpwstr/>
  </property>
</Properties>
</file>