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BDB291" w14:textId="303BF2BF" w:rsidR="003B12EC" w:rsidRPr="001D081B" w:rsidRDefault="001D081B" w:rsidP="001D081B">
      <w:pPr>
        <w:pStyle w:val="Heading1"/>
      </w:pPr>
      <w:bookmarkStart w:id="0" w:name="_Hlk45626131"/>
      <w:r w:rsidRPr="001D081B">
        <w:t xml:space="preserve">Policy Position </w:t>
      </w:r>
    </w:p>
    <w:p w14:paraId="06DC55E4" w14:textId="110E6257" w:rsidR="001D081B" w:rsidRDefault="001D081B" w:rsidP="001D081B">
      <w:pPr>
        <w:pStyle w:val="Heading2"/>
      </w:pPr>
      <w:r w:rsidRPr="001D081B">
        <w:t>Disabled Students</w:t>
      </w:r>
      <w:r w:rsidR="00FA56B0">
        <w:t>’</w:t>
      </w:r>
      <w:r w:rsidRPr="001D081B">
        <w:t xml:space="preserve"> Allowance</w:t>
      </w:r>
      <w:r w:rsidR="00290AB7">
        <w:t xml:space="preserve"> (DSA)</w:t>
      </w:r>
      <w:r>
        <w:t>: A single allowance</w:t>
      </w:r>
    </w:p>
    <w:p w14:paraId="1FB21588" w14:textId="41584084" w:rsidR="001D081B" w:rsidRDefault="00B762A1" w:rsidP="00B762A1">
      <w:pPr>
        <w:pStyle w:val="Heading3"/>
      </w:pPr>
      <w:r>
        <w:t>July 2020</w:t>
      </w:r>
    </w:p>
    <w:p w14:paraId="78A99C2C" w14:textId="77777777" w:rsidR="00E112F6" w:rsidRDefault="00E112F6" w:rsidP="001D081B">
      <w:pPr>
        <w:pStyle w:val="Heading2"/>
      </w:pPr>
    </w:p>
    <w:p w14:paraId="68197E47" w14:textId="14C585C5" w:rsidR="001D081B" w:rsidRDefault="000E4890" w:rsidP="001D081B">
      <w:pPr>
        <w:pStyle w:val="Heading2"/>
      </w:pPr>
      <w:r>
        <w:t>What will a single allowance mean?</w:t>
      </w:r>
    </w:p>
    <w:p w14:paraId="13CBAA4F" w14:textId="1DD93A60" w:rsidR="001D081B" w:rsidRDefault="001D081B" w:rsidP="006B6C2C">
      <w:pPr>
        <w:spacing w:line="240" w:lineRule="auto"/>
      </w:pPr>
      <w:r>
        <w:t>On the 6</w:t>
      </w:r>
      <w:r w:rsidRPr="001D081B">
        <w:rPr>
          <w:vertAlign w:val="superscript"/>
        </w:rPr>
        <w:t>th</w:t>
      </w:r>
      <w:r>
        <w:t xml:space="preserve"> July</w:t>
      </w:r>
      <w:r w:rsidR="004B2164">
        <w:t xml:space="preserve"> 2020</w:t>
      </w:r>
      <w:r>
        <w:t>, Michell</w:t>
      </w:r>
      <w:r w:rsidR="00FA56B0">
        <w:t>e</w:t>
      </w:r>
      <w:r>
        <w:t xml:space="preserve"> </w:t>
      </w:r>
      <w:proofErr w:type="spellStart"/>
      <w:r>
        <w:t>Donelan</w:t>
      </w:r>
      <w:proofErr w:type="spellEnd"/>
      <w:r>
        <w:t xml:space="preserve"> Minister of State for Universities announced that there will be </w:t>
      </w:r>
      <w:r w:rsidRPr="00B60852">
        <w:t xml:space="preserve">one </w:t>
      </w:r>
      <w:r>
        <w:t>single</w:t>
      </w:r>
      <w:r w:rsidR="00290AB7">
        <w:t xml:space="preserve"> DSA</w:t>
      </w:r>
      <w:r>
        <w:t xml:space="preserve"> </w:t>
      </w:r>
      <w:r w:rsidRPr="00B60852">
        <w:t>allowance</w:t>
      </w:r>
      <w:r w:rsidR="000E4890">
        <w:t>, in line with post graduate studies. DSA will be capped at £25,000 for both under and post graduate students</w:t>
      </w:r>
      <w:r w:rsidR="004B2164">
        <w:t>.</w:t>
      </w:r>
    </w:p>
    <w:p w14:paraId="2B6EDCDF" w14:textId="5453FA45" w:rsidR="00D06288" w:rsidRDefault="00D06288" w:rsidP="006B6C2C">
      <w:pPr>
        <w:spacing w:line="240" w:lineRule="auto"/>
      </w:pPr>
    </w:p>
    <w:p w14:paraId="34B50CF2" w14:textId="22D1786B" w:rsidR="000E4890" w:rsidRDefault="000E4890" w:rsidP="006B6C2C">
      <w:pPr>
        <w:spacing w:line="240" w:lineRule="auto"/>
      </w:pPr>
      <w:r>
        <w:t>An exception for travel costs will be made to this maximum cap</w:t>
      </w:r>
      <w:r w:rsidR="00FA56B0">
        <w:t>. This</w:t>
      </w:r>
      <w:r>
        <w:t xml:space="preserve"> means travel costs will in effect continue to be uncapped.</w:t>
      </w:r>
    </w:p>
    <w:p w14:paraId="7A20EC3C" w14:textId="6FAA1E54" w:rsidR="00BC5982" w:rsidRDefault="00BC5982" w:rsidP="006B6C2C">
      <w:pPr>
        <w:spacing w:line="240" w:lineRule="auto"/>
      </w:pPr>
    </w:p>
    <w:p w14:paraId="6624B3F3" w14:textId="4BB00928" w:rsidR="00BC5982" w:rsidRDefault="00BC5982" w:rsidP="006B6C2C">
      <w:pPr>
        <w:spacing w:line="240" w:lineRule="auto"/>
      </w:pPr>
      <w:r>
        <w:t xml:space="preserve">The new rules will come into force in the 2021/2022 academic </w:t>
      </w:r>
      <w:r w:rsidR="006B6C2C">
        <w:t xml:space="preserve">year and will apply for both new and continuing students. </w:t>
      </w:r>
    </w:p>
    <w:p w14:paraId="62100A75" w14:textId="1C6E2850" w:rsidR="006B6C2C" w:rsidRDefault="006B6C2C" w:rsidP="006B6C2C">
      <w:pPr>
        <w:spacing w:line="240" w:lineRule="auto"/>
      </w:pPr>
    </w:p>
    <w:p w14:paraId="490D3790" w14:textId="1595379B" w:rsidR="006B6C2C" w:rsidRDefault="006B6C2C" w:rsidP="006B6C2C">
      <w:pPr>
        <w:spacing w:line="240" w:lineRule="auto"/>
      </w:pPr>
      <w:r>
        <w:t xml:space="preserve">You can read the full statement </w:t>
      </w:r>
      <w:hyperlink r:id="rId8" w:history="1">
        <w:r w:rsidRPr="006B6C2C">
          <w:rPr>
            <w:rStyle w:val="Hyperlink"/>
          </w:rPr>
          <w:t>here</w:t>
        </w:r>
      </w:hyperlink>
      <w:r>
        <w:t>.</w:t>
      </w:r>
    </w:p>
    <w:p w14:paraId="6C5A7AC4" w14:textId="77777777" w:rsidR="00BC5982" w:rsidRDefault="00BC5982" w:rsidP="00D06288"/>
    <w:p w14:paraId="60D288B4" w14:textId="6809176D" w:rsidR="00BC5982" w:rsidRDefault="00BC5982" w:rsidP="00D06288">
      <w:pPr>
        <w:rPr>
          <w:b/>
        </w:rPr>
      </w:pPr>
      <w:r w:rsidRPr="00BC5982">
        <w:rPr>
          <w:b/>
        </w:rPr>
        <w:t>What will change</w:t>
      </w:r>
      <w:r>
        <w:rPr>
          <w:b/>
        </w:rPr>
        <w:t>?</w:t>
      </w:r>
    </w:p>
    <w:p w14:paraId="3FD49274" w14:textId="707BBE5A" w:rsidR="00BC5982" w:rsidRDefault="00BC5982" w:rsidP="006B6C2C">
      <w:pPr>
        <w:spacing w:after="100" w:afterAutospacing="1" w:line="240" w:lineRule="auto"/>
      </w:pPr>
      <w:r>
        <w:t>Currently there are four different parts of DSA for undergraduate studies, and three of these are capped. For full</w:t>
      </w:r>
      <w:r w:rsidR="00DE2A7E">
        <w:t xml:space="preserve"> </w:t>
      </w:r>
      <w:r>
        <w:t xml:space="preserve">time students the cap is as follows: </w:t>
      </w:r>
    </w:p>
    <w:p w14:paraId="335F0960" w14:textId="2335BEDF" w:rsidR="00BC5982" w:rsidRPr="00BC5982" w:rsidRDefault="00BC5982" w:rsidP="006B6C2C">
      <w:pPr>
        <w:numPr>
          <w:ilvl w:val="0"/>
          <w:numId w:val="14"/>
        </w:numPr>
        <w:shd w:val="clear" w:color="auto" w:fill="FFFFFF"/>
        <w:spacing w:after="100" w:afterAutospacing="1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 w:rsidRPr="00BC5982">
        <w:rPr>
          <w:rFonts w:eastAsia="Times New Roman" w:cs="Arial"/>
          <w:color w:val="0B0C0C"/>
          <w:sz w:val="29"/>
          <w:szCs w:val="29"/>
          <w:lang w:eastAsia="en-GB"/>
        </w:rPr>
        <w:t>specialist equipment, for example a computer if you need one because of your disability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 (up to £5,684 for the whole course)</w:t>
      </w:r>
    </w:p>
    <w:p w14:paraId="5FF7720D" w14:textId="02917C0D" w:rsidR="00BC5982" w:rsidRPr="00BC5982" w:rsidRDefault="00BC5982" w:rsidP="006B6C2C">
      <w:pPr>
        <w:numPr>
          <w:ilvl w:val="0"/>
          <w:numId w:val="14"/>
        </w:numPr>
        <w:shd w:val="clear" w:color="auto" w:fill="FFFFFF"/>
        <w:spacing w:after="100" w:afterAutospacing="1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 w:rsidRPr="00BC5982">
        <w:rPr>
          <w:rFonts w:eastAsia="Times New Roman" w:cs="Arial"/>
          <w:color w:val="0B0C0C"/>
          <w:sz w:val="29"/>
          <w:szCs w:val="29"/>
          <w:lang w:eastAsia="en-GB"/>
        </w:rPr>
        <w:t>non-medical help</w:t>
      </w:r>
      <w:r w:rsidR="004B2164">
        <w:rPr>
          <w:rFonts w:eastAsia="Times New Roman" w:cs="Arial"/>
          <w:color w:val="0B0C0C"/>
          <w:sz w:val="29"/>
          <w:szCs w:val="29"/>
          <w:lang w:eastAsia="en-GB"/>
        </w:rPr>
        <w:t xml:space="preserve"> (NMH)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 (up to £22,603 a year)</w:t>
      </w:r>
    </w:p>
    <w:p w14:paraId="77C91861" w14:textId="06B1FD64" w:rsidR="00BC5982" w:rsidRPr="006B6C2C" w:rsidRDefault="00BC5982" w:rsidP="006B6C2C">
      <w:pPr>
        <w:numPr>
          <w:ilvl w:val="0"/>
          <w:numId w:val="14"/>
        </w:numPr>
        <w:shd w:val="clear" w:color="auto" w:fill="FFFFFF"/>
        <w:spacing w:after="100" w:afterAutospacing="1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 w:rsidRPr="00BC5982">
        <w:rPr>
          <w:rFonts w:eastAsia="Times New Roman" w:cs="Arial"/>
          <w:color w:val="0B0C0C"/>
          <w:sz w:val="29"/>
          <w:szCs w:val="29"/>
          <w:lang w:eastAsia="en-GB"/>
        </w:rPr>
        <w:t>other disability-related costs of studying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 (up to £1,899 a year)</w:t>
      </w:r>
    </w:p>
    <w:p w14:paraId="1AA755AF" w14:textId="2250B25A" w:rsidR="00BC5982" w:rsidRDefault="00BC5982" w:rsidP="006B6C2C">
      <w:pPr>
        <w:shd w:val="clear" w:color="auto" w:fill="FFFFFF"/>
        <w:spacing w:after="100" w:afterAutospacing="1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>
        <w:rPr>
          <w:rFonts w:eastAsia="Times New Roman" w:cs="Arial"/>
          <w:color w:val="0B0C0C"/>
          <w:sz w:val="29"/>
          <w:szCs w:val="29"/>
          <w:lang w:eastAsia="en-GB"/>
        </w:rPr>
        <w:t>E</w:t>
      </w:r>
      <w:r w:rsidRPr="00BC5982">
        <w:rPr>
          <w:rFonts w:eastAsia="Times New Roman" w:cs="Arial"/>
          <w:color w:val="0B0C0C"/>
          <w:sz w:val="29"/>
          <w:szCs w:val="29"/>
          <w:lang w:eastAsia="en-GB"/>
        </w:rPr>
        <w:t xml:space="preserve">xtra travel because of 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the students’ disability will remain uncapped. </w:t>
      </w:r>
    </w:p>
    <w:p w14:paraId="283494FE" w14:textId="70FFFD02" w:rsidR="00BC5982" w:rsidRDefault="005E5B31" w:rsidP="006B6C2C">
      <w:pPr>
        <w:shd w:val="clear" w:color="auto" w:fill="FFFFFF"/>
        <w:spacing w:after="100" w:afterAutospacing="1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>
        <w:rPr>
          <w:rFonts w:eastAsia="Times New Roman" w:cs="Arial"/>
          <w:color w:val="0B0C0C"/>
          <w:sz w:val="29"/>
          <w:szCs w:val="29"/>
          <w:lang w:eastAsia="en-GB"/>
        </w:rPr>
        <w:t>T</w:t>
      </w:r>
      <w:r w:rsidR="00BC5982">
        <w:rPr>
          <w:rFonts w:eastAsia="Times New Roman" w:cs="Arial"/>
          <w:color w:val="0B0C0C"/>
          <w:sz w:val="29"/>
          <w:szCs w:val="29"/>
          <w:lang w:eastAsia="en-GB"/>
        </w:rPr>
        <w:t>he</w:t>
      </w:r>
      <w:r>
        <w:rPr>
          <w:rFonts w:eastAsia="Times New Roman" w:cs="Arial"/>
          <w:color w:val="0B0C0C"/>
          <w:sz w:val="29"/>
          <w:szCs w:val="29"/>
          <w:lang w:eastAsia="en-GB"/>
        </w:rPr>
        <w:t>refore, the cap for undergraduate students will decrease</w:t>
      </w:r>
      <w:r w:rsidR="00BC5982">
        <w:rPr>
          <w:rFonts w:eastAsia="Times New Roman" w:cs="Arial"/>
          <w:color w:val="0B0C0C"/>
          <w:sz w:val="29"/>
          <w:szCs w:val="29"/>
          <w:lang w:eastAsia="en-GB"/>
        </w:rPr>
        <w:t xml:space="preserve"> and 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the cap for postgraduate students will increase. </w:t>
      </w:r>
    </w:p>
    <w:p w14:paraId="593D2730" w14:textId="77777777" w:rsidR="00BC5982" w:rsidRDefault="00BC5982" w:rsidP="00BC5982">
      <w:pPr>
        <w:shd w:val="clear" w:color="auto" w:fill="FFFFFF"/>
        <w:spacing w:after="75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</w:p>
    <w:p w14:paraId="2191F9C0" w14:textId="1DCD9ECC" w:rsidR="00BC5982" w:rsidRDefault="00BC5982" w:rsidP="00BC5982">
      <w:pPr>
        <w:pStyle w:val="Heading2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lastRenderedPageBreak/>
        <w:t xml:space="preserve">What does TPT think? </w:t>
      </w:r>
    </w:p>
    <w:p w14:paraId="69D5B418" w14:textId="1142D6B5" w:rsidR="00BC5982" w:rsidRDefault="00BC5982" w:rsidP="00BC5982">
      <w:pPr>
        <w:shd w:val="clear" w:color="auto" w:fill="FFFFFF"/>
        <w:spacing w:after="75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>
        <w:rPr>
          <w:rFonts w:eastAsia="Times New Roman" w:cs="Arial"/>
          <w:color w:val="0B0C0C"/>
          <w:sz w:val="29"/>
          <w:szCs w:val="29"/>
          <w:lang w:eastAsia="en-GB"/>
        </w:rPr>
        <w:t>We</w:t>
      </w:r>
      <w:r w:rsidR="006B6C2C">
        <w:rPr>
          <w:rFonts w:eastAsia="Times New Roman" w:cs="Arial"/>
          <w:color w:val="0B0C0C"/>
          <w:sz w:val="29"/>
          <w:szCs w:val="29"/>
          <w:lang w:eastAsia="en-GB"/>
        </w:rPr>
        <w:t xml:space="preserve"> welcome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 </w:t>
      </w:r>
      <w:r w:rsidR="00FA56B0">
        <w:rPr>
          <w:rFonts w:eastAsia="Times New Roman" w:cs="Arial"/>
          <w:color w:val="0B0C0C"/>
          <w:sz w:val="29"/>
          <w:szCs w:val="29"/>
          <w:lang w:eastAsia="en-GB"/>
        </w:rPr>
        <w:t xml:space="preserve">combining </w:t>
      </w:r>
      <w:r>
        <w:rPr>
          <w:rFonts w:eastAsia="Times New Roman" w:cs="Arial"/>
          <w:color w:val="0B0C0C"/>
          <w:sz w:val="29"/>
          <w:szCs w:val="29"/>
          <w:lang w:eastAsia="en-GB"/>
        </w:rPr>
        <w:t>the allowances as this will provide more flexib</w:t>
      </w:r>
      <w:r w:rsidR="00FA56B0">
        <w:rPr>
          <w:rFonts w:eastAsia="Times New Roman" w:cs="Arial"/>
          <w:color w:val="0B0C0C"/>
          <w:sz w:val="29"/>
          <w:szCs w:val="29"/>
          <w:lang w:eastAsia="en-GB"/>
        </w:rPr>
        <w:t>ility</w:t>
      </w:r>
      <w:r>
        <w:rPr>
          <w:rFonts w:eastAsia="Times New Roman" w:cs="Arial"/>
          <w:color w:val="0B0C0C"/>
          <w:sz w:val="29"/>
          <w:szCs w:val="29"/>
          <w:lang w:eastAsia="en-GB"/>
        </w:rPr>
        <w:t xml:space="preserve"> for students, particularly those with vision impairment. </w:t>
      </w:r>
      <w:r w:rsidR="006B6C2C">
        <w:rPr>
          <w:rFonts w:eastAsia="Times New Roman" w:cs="Arial"/>
          <w:color w:val="0B0C0C"/>
          <w:sz w:val="29"/>
          <w:szCs w:val="29"/>
          <w:lang w:eastAsia="en-GB"/>
        </w:rPr>
        <w:t xml:space="preserve">This is something that TPT has been calling for. </w:t>
      </w:r>
    </w:p>
    <w:p w14:paraId="70D4CFD7" w14:textId="2F365E92" w:rsidR="006B6C2C" w:rsidRDefault="006B6C2C" w:rsidP="00BC5982">
      <w:pPr>
        <w:shd w:val="clear" w:color="auto" w:fill="FFFFFF"/>
        <w:spacing w:after="75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</w:p>
    <w:p w14:paraId="53D6DD6E" w14:textId="27C4474F" w:rsidR="006B6C2C" w:rsidRPr="00BC5982" w:rsidRDefault="006B6C2C" w:rsidP="00BC5982">
      <w:pPr>
        <w:shd w:val="clear" w:color="auto" w:fill="FFFFFF"/>
        <w:spacing w:after="75" w:line="240" w:lineRule="auto"/>
        <w:rPr>
          <w:rFonts w:eastAsia="Times New Roman" w:cs="Arial"/>
          <w:color w:val="0B0C0C"/>
          <w:sz w:val="29"/>
          <w:szCs w:val="29"/>
          <w:lang w:eastAsia="en-GB"/>
        </w:rPr>
      </w:pPr>
      <w:r>
        <w:t>S</w:t>
      </w:r>
      <w:r w:rsidRPr="00C42B95">
        <w:t xml:space="preserve">tudents </w:t>
      </w:r>
      <w:r>
        <w:t xml:space="preserve">often </w:t>
      </w:r>
      <w:r w:rsidRPr="00C42B95">
        <w:t>reach the maximum amount of funding available without their needs</w:t>
      </w:r>
      <w:r w:rsidR="006F3C3C">
        <w:t xml:space="preserve"> being fully addressed</w:t>
      </w:r>
      <w:r w:rsidRPr="00C42B95">
        <w:t xml:space="preserve">. The equipment required </w:t>
      </w:r>
      <w:r>
        <w:t xml:space="preserve">often needs to be </w:t>
      </w:r>
      <w:r w:rsidR="00FA56B0">
        <w:t xml:space="preserve">of </w:t>
      </w:r>
      <w:r>
        <w:t>a</w:t>
      </w:r>
      <w:r w:rsidRPr="00C42B95">
        <w:t xml:space="preserve"> high specification and </w:t>
      </w:r>
      <w:r w:rsidR="00FA56B0">
        <w:t xml:space="preserve">is </w:t>
      </w:r>
      <w:r w:rsidRPr="00C42B95">
        <w:t>therefore costly</w:t>
      </w:r>
      <w:r>
        <w:t>. A</w:t>
      </w:r>
      <w:r w:rsidRPr="00C42B95">
        <w:t xml:space="preserve"> </w:t>
      </w:r>
      <w:r w:rsidR="00FA56B0">
        <w:t>B</w:t>
      </w:r>
      <w:r w:rsidRPr="00C42B95">
        <w:t xml:space="preserve">raille reader </w:t>
      </w:r>
      <w:r>
        <w:t xml:space="preserve">alone </w:t>
      </w:r>
      <w:r w:rsidRPr="00C42B95">
        <w:t>can take up all of the equipment budget. This means students with vision impairment settle for equipment that is cheaper but isn’t practical and doesn’t meet their needs.</w:t>
      </w:r>
    </w:p>
    <w:p w14:paraId="61EF5C11" w14:textId="59160937" w:rsidR="00BC5982" w:rsidRDefault="00BC5982" w:rsidP="00D06288"/>
    <w:p w14:paraId="3D6C6BA8" w14:textId="3481742E" w:rsidR="006B6C2C" w:rsidRDefault="006B6C2C" w:rsidP="006B6C2C">
      <w:pPr>
        <w:spacing w:line="240" w:lineRule="auto"/>
      </w:pPr>
      <w:r>
        <w:rPr>
          <w:rFonts w:cs="Arial"/>
          <w:color w:val="000000"/>
          <w:sz w:val="27"/>
          <w:szCs w:val="27"/>
          <w:shd w:val="clear" w:color="auto" w:fill="FFFFFF"/>
        </w:rPr>
        <w:t>Holly Scott-Gardner</w:t>
      </w:r>
      <w:r w:rsidR="00FA56B0">
        <w:rPr>
          <w:rFonts w:cs="Arial"/>
          <w:color w:val="000000"/>
          <w:sz w:val="27"/>
          <w:szCs w:val="27"/>
          <w:shd w:val="clear" w:color="auto" w:fill="FFFFFF"/>
        </w:rPr>
        <w:t>,</w:t>
      </w:r>
      <w:r>
        <w:rPr>
          <w:rFonts w:cs="Arial"/>
          <w:color w:val="000000"/>
          <w:sz w:val="27"/>
          <w:szCs w:val="27"/>
          <w:shd w:val="clear" w:color="auto" w:fill="FFFFFF"/>
        </w:rPr>
        <w:t xml:space="preserve"> a student </w:t>
      </w:r>
      <w:r w:rsidR="00FA56B0">
        <w:rPr>
          <w:rFonts w:cs="Arial"/>
          <w:color w:val="000000"/>
          <w:sz w:val="27"/>
          <w:szCs w:val="27"/>
          <w:shd w:val="clear" w:color="auto" w:fill="FFFFFF"/>
        </w:rPr>
        <w:t xml:space="preserve">who </w:t>
      </w:r>
      <w:r>
        <w:rPr>
          <w:rFonts w:cs="Arial"/>
          <w:color w:val="000000"/>
          <w:sz w:val="27"/>
          <w:szCs w:val="27"/>
          <w:shd w:val="clear" w:color="auto" w:fill="FFFFFF"/>
        </w:rPr>
        <w:t>has supported our work on DSA changes</w:t>
      </w:r>
      <w:r w:rsidR="00FA56B0">
        <w:rPr>
          <w:rFonts w:cs="Arial"/>
          <w:color w:val="000000"/>
          <w:sz w:val="27"/>
          <w:szCs w:val="27"/>
          <w:shd w:val="clear" w:color="auto" w:fill="FFFFFF"/>
        </w:rPr>
        <w:t>,</w:t>
      </w:r>
      <w:r>
        <w:rPr>
          <w:rFonts w:cs="Arial"/>
          <w:color w:val="000000"/>
          <w:sz w:val="27"/>
          <w:szCs w:val="27"/>
          <w:shd w:val="clear" w:color="auto" w:fill="FFFFFF"/>
        </w:rPr>
        <w:t xml:space="preserve"> explains: “This would have made a huge difference when studying as an undergraduate, as I'd have had greater autonomy over the support I received. Equipment for blind students is very expensive, which often meant students had to decide between two necessary pieces of technology. I am pleased to see that now they will be able to choose the support package that works best for them.”</w:t>
      </w:r>
    </w:p>
    <w:p w14:paraId="5FA601FA" w14:textId="77777777" w:rsidR="00BC5982" w:rsidRPr="00BC5982" w:rsidRDefault="00BC5982" w:rsidP="00D06288"/>
    <w:p w14:paraId="292E3172" w14:textId="1C37557B" w:rsidR="00290AB7" w:rsidRDefault="006B6C2C" w:rsidP="009028DD">
      <w:pPr>
        <w:spacing w:line="240" w:lineRule="auto"/>
      </w:pPr>
      <w:r>
        <w:t xml:space="preserve">However, we are concerned that the overall total cap per student has been reduced. Whilst Department for Education (DfE) has stated that students rarely reach the current </w:t>
      </w:r>
      <w:r w:rsidR="00E112F6">
        <w:t>capped</w:t>
      </w:r>
      <w:r>
        <w:t xml:space="preserve"> amount, we are </w:t>
      </w:r>
      <w:r w:rsidR="00B963A6">
        <w:t>worried</w:t>
      </w:r>
      <w:r>
        <w:t xml:space="preserve"> that </w:t>
      </w:r>
      <w:r w:rsidR="009028DD">
        <w:t xml:space="preserve">undergraduate </w:t>
      </w:r>
      <w:r>
        <w:t xml:space="preserve">students with more complex needs will be adversely impacted </w:t>
      </w:r>
      <w:r w:rsidR="00E112F6">
        <w:t>upon</w:t>
      </w:r>
      <w:r w:rsidR="009028DD">
        <w:t>.</w:t>
      </w:r>
    </w:p>
    <w:p w14:paraId="7F0496A6" w14:textId="6E145C8E" w:rsidR="009028DD" w:rsidRDefault="009028DD" w:rsidP="00D06288"/>
    <w:p w14:paraId="1E2FB657" w14:textId="7FBD355D" w:rsidR="009028DD" w:rsidRDefault="009028DD" w:rsidP="009028DD">
      <w:pPr>
        <w:pStyle w:val="Heading2"/>
      </w:pPr>
      <w:r>
        <w:t xml:space="preserve">What we are doing </w:t>
      </w:r>
    </w:p>
    <w:p w14:paraId="5B48888F" w14:textId="26C38C66" w:rsidR="009028DD" w:rsidRDefault="009028DD" w:rsidP="009028DD">
      <w:pPr>
        <w:spacing w:line="240" w:lineRule="auto"/>
        <w:rPr>
          <w:rFonts w:cs="Arial"/>
        </w:rPr>
      </w:pPr>
      <w:r>
        <w:t xml:space="preserve">We have written to the Minister for Universities welcoming the decision but outlining our concerns. We are calling for a full equality impact assessment to be published and for </w:t>
      </w:r>
      <w:r>
        <w:rPr>
          <w:rFonts w:cs="Arial"/>
        </w:rPr>
        <w:t xml:space="preserve">provision to be put in place to safeguard students with complex needs.  </w:t>
      </w:r>
    </w:p>
    <w:p w14:paraId="36EDEAE4" w14:textId="6058EB64" w:rsidR="009028DD" w:rsidRDefault="009028DD" w:rsidP="009028DD">
      <w:pPr>
        <w:spacing w:line="240" w:lineRule="auto"/>
        <w:rPr>
          <w:rFonts w:cs="Arial"/>
        </w:rPr>
      </w:pPr>
    </w:p>
    <w:p w14:paraId="4E4B4EDE" w14:textId="759EADB9" w:rsidR="009028DD" w:rsidRDefault="009028DD" w:rsidP="009028DD">
      <w:pPr>
        <w:spacing w:line="240" w:lineRule="auto"/>
        <w:rPr>
          <w:rFonts w:cs="Arial"/>
        </w:rPr>
      </w:pPr>
      <w:r>
        <w:rPr>
          <w:rFonts w:cs="Arial"/>
        </w:rPr>
        <w:t xml:space="preserve">We will respond to the parliamentary scrutiny process that this announcement will have to go through. </w:t>
      </w:r>
    </w:p>
    <w:p w14:paraId="374C23F2" w14:textId="7F0BC610" w:rsidR="009028DD" w:rsidRDefault="009028DD" w:rsidP="009028DD">
      <w:pPr>
        <w:spacing w:line="240" w:lineRule="auto"/>
        <w:rPr>
          <w:rFonts w:cs="Arial"/>
        </w:rPr>
      </w:pPr>
    </w:p>
    <w:p w14:paraId="01BA5B23" w14:textId="0C6A164C" w:rsidR="009028DD" w:rsidRDefault="009028DD" w:rsidP="009028DD">
      <w:pPr>
        <w:spacing w:line="240" w:lineRule="auto"/>
        <w:rPr>
          <w:rFonts w:cs="Arial"/>
        </w:rPr>
      </w:pPr>
      <w:r>
        <w:rPr>
          <w:rFonts w:cs="Arial"/>
        </w:rPr>
        <w:t xml:space="preserve">For further information please contact </w:t>
      </w:r>
      <w:hyperlink r:id="rId9" w:history="1">
        <w:r w:rsidRPr="008F1AE3">
          <w:rPr>
            <w:rStyle w:val="Hyperlink"/>
            <w:rFonts w:cs="Arial"/>
          </w:rPr>
          <w:t>student.support@pocklington-trust.org.uk</w:t>
        </w:r>
      </w:hyperlink>
      <w:r>
        <w:rPr>
          <w:rFonts w:cs="Arial"/>
        </w:rPr>
        <w:t xml:space="preserve"> </w:t>
      </w:r>
    </w:p>
    <w:p w14:paraId="519DC32E" w14:textId="58C650F3" w:rsidR="009028DD" w:rsidRDefault="009028DD" w:rsidP="009028DD">
      <w:pPr>
        <w:spacing w:line="240" w:lineRule="auto"/>
        <w:rPr>
          <w:rFonts w:cs="Arial"/>
        </w:rPr>
      </w:pPr>
    </w:p>
    <w:p w14:paraId="09D2C232" w14:textId="7570AEEF" w:rsidR="009028DD" w:rsidRPr="009028DD" w:rsidRDefault="009028DD" w:rsidP="009028DD">
      <w:pPr>
        <w:spacing w:line="240" w:lineRule="auto"/>
        <w:rPr>
          <w:rFonts w:cs="Arial"/>
        </w:rPr>
      </w:pPr>
      <w:r>
        <w:rPr>
          <w:rFonts w:cs="Arial"/>
        </w:rPr>
        <w:t>END</w:t>
      </w:r>
      <w:bookmarkEnd w:id="0"/>
    </w:p>
    <w:sectPr w:rsidR="009028DD" w:rsidRPr="009028DD" w:rsidSect="003B12EC"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9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E33D29" w14:textId="77777777" w:rsidR="00AF7A9A" w:rsidRDefault="00AF7A9A" w:rsidP="003822A4">
      <w:pPr>
        <w:spacing w:line="240" w:lineRule="auto"/>
      </w:pPr>
      <w:r>
        <w:separator/>
      </w:r>
    </w:p>
  </w:endnote>
  <w:endnote w:type="continuationSeparator" w:id="0">
    <w:p w14:paraId="1EC074CC" w14:textId="77777777" w:rsidR="00AF7A9A" w:rsidRDefault="00AF7A9A" w:rsidP="003822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774328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40C99A" w14:textId="77777777" w:rsidR="00EF1813" w:rsidRDefault="00EF181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527735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6CA8EB" w14:textId="77777777" w:rsidR="00EF1813" w:rsidRDefault="00EF1813" w:rsidP="00E44C3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028574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8F9561" w14:textId="77777777" w:rsidR="00EF1813" w:rsidRDefault="00EF1813" w:rsidP="003B12EC">
        <w:pPr>
          <w:pStyle w:val="Footer"/>
          <w:tabs>
            <w:tab w:val="clear" w:pos="9026"/>
          </w:tabs>
          <w:ind w:right="-613"/>
          <w:jc w:val="right"/>
        </w:pPr>
        <w:r>
          <w:t>Clear print 14pt. Alternative format available upon request.</w:t>
        </w:r>
      </w:p>
    </w:sdtContent>
  </w:sdt>
  <w:p w14:paraId="00627CE3" w14:textId="77777777" w:rsidR="00EF1813" w:rsidRDefault="00EF1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DB4B7D" w14:textId="77777777" w:rsidR="00AF7A9A" w:rsidRDefault="00AF7A9A" w:rsidP="003822A4">
      <w:pPr>
        <w:spacing w:line="240" w:lineRule="auto"/>
      </w:pPr>
      <w:r>
        <w:separator/>
      </w:r>
    </w:p>
  </w:footnote>
  <w:footnote w:type="continuationSeparator" w:id="0">
    <w:p w14:paraId="4A4083AF" w14:textId="77777777" w:rsidR="00AF7A9A" w:rsidRDefault="00AF7A9A" w:rsidP="003822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98B3A" w14:textId="77777777" w:rsidR="00EF1813" w:rsidRDefault="00EF1813" w:rsidP="003B12EC">
    <w:pPr>
      <w:pStyle w:val="Header"/>
      <w:tabs>
        <w:tab w:val="clear" w:pos="9026"/>
        <w:tab w:val="right" w:pos="8364"/>
      </w:tabs>
      <w:ind w:right="-755"/>
      <w:jc w:val="right"/>
    </w:pPr>
    <w:r>
      <w:rPr>
        <w:noProof/>
      </w:rPr>
      <w:drawing>
        <wp:inline distT="0" distB="0" distL="0" distR="0" wp14:anchorId="5F276AE9" wp14:editId="063D52C7">
          <wp:extent cx="1750072" cy="1077117"/>
          <wp:effectExtent l="0" t="0" r="2540" b="8890"/>
          <wp:docPr id="18" name="Picture 18" descr="Thomas Pocklington Trust logo; Large TPT letters with the words Thomas Pocklington Trust underneath enclosed in a rectangle. Letters, words and the rectangle border are a dark blue. Within the P of TPT is a small round eye looking upwards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0238" cy="1120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E82B03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C8032C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C2EBB0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C1030D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7CC0B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E6888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34BE2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FE64C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2EE3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270749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B26793"/>
    <w:multiLevelType w:val="multilevel"/>
    <w:tmpl w:val="08090025"/>
    <w:styleLink w:val="CPHeadings"/>
    <w:lvl w:ilvl="0">
      <w:start w:val="1"/>
      <w:numFmt w:val="decimal"/>
      <w:lvlText w:val="%1"/>
      <w:lvlJc w:val="left"/>
      <w:pPr>
        <w:ind w:left="432" w:hanging="432"/>
      </w:pPr>
      <w:rPr>
        <w:rFonts w:ascii="Arial" w:hAnsi="Arial"/>
        <w:color w:val="auto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34EC6DD8"/>
    <w:multiLevelType w:val="multilevel"/>
    <w:tmpl w:val="7FE85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8013A3D"/>
    <w:multiLevelType w:val="multilevel"/>
    <w:tmpl w:val="E1A2B8E2"/>
    <w:name w:val="CP headings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ascii="Arial" w:hAnsi="Arial" w:hint="default"/>
        <w:color w:val="auto"/>
        <w:sz w:val="28"/>
      </w:rPr>
    </w:lvl>
    <w:lvl w:ilvl="1">
      <w:start w:val="1"/>
      <w:numFmt w:val="none"/>
      <w:suff w:val="nothing"/>
      <w:lvlText w:val="%1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Heading4"/>
      <w:lvlText w:val="%4%1."/>
      <w:lvlJc w:val="left"/>
      <w:pPr>
        <w:ind w:left="0" w:firstLine="544"/>
      </w:pPr>
      <w:rPr>
        <w:rFonts w:hint="default"/>
      </w:rPr>
    </w:lvl>
    <w:lvl w:ilvl="4">
      <w:start w:val="1"/>
      <w:numFmt w:val="decimal"/>
      <w:pStyle w:val="Heading5"/>
      <w:lvlText w:val="%5%1.%2%3"/>
      <w:lvlJc w:val="left"/>
      <w:pPr>
        <w:ind w:left="0" w:firstLine="720"/>
      </w:pPr>
      <w:rPr>
        <w:rFonts w:hint="default"/>
      </w:rPr>
    </w:lvl>
    <w:lvl w:ilvl="5">
      <w:start w:val="1"/>
      <w:numFmt w:val="decimal"/>
      <w:pStyle w:val="Heading6"/>
      <w:lvlText w:val="%6%1.%3.%4"/>
      <w:lvlJc w:val="left"/>
      <w:pPr>
        <w:ind w:left="0" w:firstLine="1111"/>
      </w:pPr>
      <w:rPr>
        <w:rFonts w:hint="default"/>
      </w:rPr>
    </w:lvl>
    <w:lvl w:ilvl="6">
      <w:start w:val="1"/>
      <w:numFmt w:val="decimal"/>
      <w:pStyle w:val="Heading7"/>
      <w:lvlText w:val="%7%1.%3.%4.%5"/>
      <w:lvlJc w:val="left"/>
      <w:pPr>
        <w:ind w:left="0" w:firstLine="1151"/>
      </w:pPr>
      <w:rPr>
        <w:rFonts w:hint="default"/>
      </w:rPr>
    </w:lvl>
    <w:lvl w:ilvl="7">
      <w:start w:val="1"/>
      <w:numFmt w:val="decimal"/>
      <w:pStyle w:val="Heading8"/>
      <w:lvlText w:val="%8.%3.%4.%5.%6"/>
      <w:lvlJc w:val="left"/>
      <w:pPr>
        <w:ind w:left="0" w:firstLine="1151"/>
      </w:pPr>
      <w:rPr>
        <w:rFonts w:hint="default"/>
      </w:rPr>
    </w:lvl>
    <w:lvl w:ilvl="8">
      <w:start w:val="1"/>
      <w:numFmt w:val="decimal"/>
      <w:pStyle w:val="Heading9"/>
      <w:lvlText w:val="%1%3.%4.%5.%6.%7.%8"/>
      <w:lvlJc w:val="left"/>
      <w:pPr>
        <w:ind w:left="0" w:firstLine="1151"/>
      </w:pPr>
      <w:rPr>
        <w:rFonts w:hint="default"/>
      </w:rPr>
    </w:lvl>
  </w:abstractNum>
  <w:abstractNum w:abstractNumId="13" w15:restartNumberingAfterBreak="0">
    <w:nsid w:val="5F410580"/>
    <w:multiLevelType w:val="multilevel"/>
    <w:tmpl w:val="39DAF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81B"/>
    <w:rsid w:val="000E4890"/>
    <w:rsid w:val="00181FDD"/>
    <w:rsid w:val="001D081B"/>
    <w:rsid w:val="00201B0D"/>
    <w:rsid w:val="00257D0F"/>
    <w:rsid w:val="00276DA2"/>
    <w:rsid w:val="00290AB7"/>
    <w:rsid w:val="00291D3E"/>
    <w:rsid w:val="00347A77"/>
    <w:rsid w:val="003822A4"/>
    <w:rsid w:val="003B12EC"/>
    <w:rsid w:val="003D76BE"/>
    <w:rsid w:val="003F012A"/>
    <w:rsid w:val="00485B2C"/>
    <w:rsid w:val="004B2164"/>
    <w:rsid w:val="004E299E"/>
    <w:rsid w:val="004F02A2"/>
    <w:rsid w:val="00585C5B"/>
    <w:rsid w:val="005C5259"/>
    <w:rsid w:val="005D3936"/>
    <w:rsid w:val="005E5B31"/>
    <w:rsid w:val="00632CED"/>
    <w:rsid w:val="00650E1C"/>
    <w:rsid w:val="006B6C2C"/>
    <w:rsid w:val="006F3C3C"/>
    <w:rsid w:val="0076230B"/>
    <w:rsid w:val="0077642E"/>
    <w:rsid w:val="007E029E"/>
    <w:rsid w:val="008561E5"/>
    <w:rsid w:val="009028DD"/>
    <w:rsid w:val="00A05E0F"/>
    <w:rsid w:val="00A069FF"/>
    <w:rsid w:val="00A11BEC"/>
    <w:rsid w:val="00A706DE"/>
    <w:rsid w:val="00AF7A9A"/>
    <w:rsid w:val="00B762A1"/>
    <w:rsid w:val="00B963A6"/>
    <w:rsid w:val="00BA615E"/>
    <w:rsid w:val="00BC5982"/>
    <w:rsid w:val="00CE17F9"/>
    <w:rsid w:val="00D06288"/>
    <w:rsid w:val="00DB4CE4"/>
    <w:rsid w:val="00DD44D1"/>
    <w:rsid w:val="00DE2A7E"/>
    <w:rsid w:val="00E112F6"/>
    <w:rsid w:val="00E17A55"/>
    <w:rsid w:val="00E44C38"/>
    <w:rsid w:val="00EF1813"/>
    <w:rsid w:val="00F40DBD"/>
    <w:rsid w:val="00F906CF"/>
    <w:rsid w:val="00FA56B0"/>
    <w:rsid w:val="00FA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9A464E"/>
  <w15:chartTrackingRefBased/>
  <w15:docId w15:val="{533492B7-89D2-4AFA-B84C-CC1EC6D9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8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0DBD"/>
    <w:pPr>
      <w:spacing w:after="0"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F1813"/>
    <w:pPr>
      <w:keepNext/>
      <w:keepLines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813"/>
    <w:pPr>
      <w:keepNext/>
      <w:keepLines/>
      <w:outlineLvl w:val="1"/>
    </w:pPr>
    <w:rPr>
      <w:rFonts w:eastAsiaTheme="majorEastAsia" w:cstheme="majorBidi"/>
      <w:b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6230B"/>
    <w:pPr>
      <w:keepNext/>
      <w:keepLines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585C5B"/>
    <w:pPr>
      <w:keepNext/>
      <w:keepLines/>
      <w:numPr>
        <w:ilvl w:val="3"/>
        <w:numId w:val="11"/>
      </w:numPr>
      <w:spacing w:before="4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5C5B"/>
    <w:pPr>
      <w:keepNext/>
      <w:keepLines/>
      <w:numPr>
        <w:ilvl w:val="4"/>
        <w:numId w:val="11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5C5B"/>
    <w:pPr>
      <w:keepNext/>
      <w:keepLines/>
      <w:numPr>
        <w:ilvl w:val="5"/>
        <w:numId w:val="11"/>
      </w:numPr>
      <w:spacing w:before="40"/>
      <w:outlineLvl w:val="5"/>
    </w:pPr>
    <w:rPr>
      <w:rFonts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unhideWhenUsed/>
    <w:rsid w:val="00585C5B"/>
    <w:pPr>
      <w:keepNext/>
      <w:keepLines/>
      <w:numPr>
        <w:ilvl w:val="6"/>
        <w:numId w:val="11"/>
      </w:numPr>
      <w:spacing w:before="40"/>
      <w:outlineLvl w:val="6"/>
    </w:pPr>
    <w:rPr>
      <w:rFonts w:eastAsiaTheme="majorEastAsia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585C5B"/>
    <w:pPr>
      <w:keepNext/>
      <w:keepLines/>
      <w:numPr>
        <w:ilvl w:val="7"/>
        <w:numId w:val="11"/>
      </w:numPr>
      <w:spacing w:before="40"/>
      <w:outlineLvl w:val="7"/>
    </w:pPr>
    <w:rPr>
      <w:rFonts w:eastAsiaTheme="majorEastAsia" w:cstheme="majorBidi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5C5B"/>
    <w:pPr>
      <w:keepNext/>
      <w:keepLines/>
      <w:numPr>
        <w:ilvl w:val="8"/>
        <w:numId w:val="11"/>
      </w:numPr>
      <w:spacing w:before="40"/>
      <w:outlineLvl w:val="8"/>
    </w:pPr>
    <w:rPr>
      <w:rFonts w:eastAsiaTheme="majorEastAsia" w:cstheme="majorBidi"/>
      <w:i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22A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22A4"/>
  </w:style>
  <w:style w:type="paragraph" w:styleId="Footer">
    <w:name w:val="footer"/>
    <w:basedOn w:val="Normal"/>
    <w:link w:val="FooterChar"/>
    <w:uiPriority w:val="99"/>
    <w:unhideWhenUsed/>
    <w:rsid w:val="003822A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22A4"/>
  </w:style>
  <w:style w:type="character" w:customStyle="1" w:styleId="Heading1Char">
    <w:name w:val="Heading 1 Char"/>
    <w:basedOn w:val="DefaultParagraphFont"/>
    <w:link w:val="Heading1"/>
    <w:uiPriority w:val="9"/>
    <w:rsid w:val="00EF1813"/>
    <w:rPr>
      <w:rFonts w:eastAsiaTheme="majorEastAsia" w:cstheme="majorBidi"/>
      <w:b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1813"/>
    <w:rPr>
      <w:rFonts w:eastAsiaTheme="majorEastAsia" w:cstheme="majorBidi"/>
      <w:b/>
      <w:sz w:val="32"/>
      <w:szCs w:val="26"/>
    </w:rPr>
  </w:style>
  <w:style w:type="character" w:styleId="Emphasis">
    <w:name w:val="Emphasis"/>
    <w:basedOn w:val="DefaultParagraphFont"/>
    <w:uiPriority w:val="20"/>
    <w:qFormat/>
    <w:rsid w:val="00F40DBD"/>
    <w:rPr>
      <w:rFonts w:ascii="Arial" w:hAnsi="Arial"/>
      <w:b/>
      <w:i w:val="0"/>
      <w:iCs/>
      <w:sz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DBD"/>
    <w:pPr>
      <w:spacing w:before="120" w:after="120"/>
      <w:ind w:left="862" w:right="862"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29"/>
    <w:rsid w:val="00F40DBD"/>
    <w:rPr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76230B"/>
    <w:rPr>
      <w:rFonts w:eastAsiaTheme="majorEastAsia" w:cstheme="majorBidi"/>
      <w:b/>
      <w:szCs w:val="24"/>
    </w:rPr>
  </w:style>
  <w:style w:type="paragraph" w:styleId="ListBullet">
    <w:name w:val="List Bullet"/>
    <w:basedOn w:val="Normal"/>
    <w:uiPriority w:val="99"/>
    <w:unhideWhenUsed/>
    <w:qFormat/>
    <w:rsid w:val="00DB4CE4"/>
    <w:pPr>
      <w:numPr>
        <w:numId w:val="1"/>
      </w:numPr>
      <w:contextualSpacing/>
    </w:pPr>
  </w:style>
  <w:style w:type="character" w:styleId="LineNumber">
    <w:name w:val="line number"/>
    <w:basedOn w:val="DefaultParagraphFont"/>
    <w:uiPriority w:val="99"/>
    <w:unhideWhenUsed/>
    <w:rsid w:val="00DB4CE4"/>
  </w:style>
  <w:style w:type="paragraph" w:styleId="ListNumber">
    <w:name w:val="List Number"/>
    <w:basedOn w:val="Normal"/>
    <w:uiPriority w:val="99"/>
    <w:unhideWhenUsed/>
    <w:qFormat/>
    <w:rsid w:val="00201B0D"/>
    <w:pPr>
      <w:numPr>
        <w:numId w:val="6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585C5B"/>
    <w:rPr>
      <w:rFonts w:eastAsiaTheme="majorEastAsia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5C5B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5C5B"/>
    <w:rPr>
      <w:rFonts w:eastAsiaTheme="majorEastAsia" w:cstheme="majorBidi"/>
    </w:rPr>
  </w:style>
  <w:style w:type="character" w:customStyle="1" w:styleId="Heading7Char">
    <w:name w:val="Heading 7 Char"/>
    <w:basedOn w:val="DefaultParagraphFont"/>
    <w:link w:val="Heading7"/>
    <w:uiPriority w:val="9"/>
    <w:rsid w:val="00585C5B"/>
    <w:rPr>
      <w:rFonts w:eastAsiaTheme="majorEastAsia" w:cstheme="majorBidi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5C5B"/>
    <w:rPr>
      <w:rFonts w:eastAsiaTheme="majorEastAsia" w:cstheme="majorBidi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5C5B"/>
    <w:rPr>
      <w:rFonts w:eastAsiaTheme="majorEastAsia" w:cstheme="majorBidi"/>
      <w:i/>
      <w:iCs/>
      <w:szCs w:val="21"/>
    </w:rPr>
  </w:style>
  <w:style w:type="numbering" w:customStyle="1" w:styleId="CPHeadings">
    <w:name w:val="CP Headings"/>
    <w:uiPriority w:val="99"/>
    <w:rsid w:val="007E029E"/>
    <w:pPr>
      <w:numPr>
        <w:numId w:val="1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70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70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1D08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B6C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6C2C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FA56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56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56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56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56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1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rliament.uk/business/publications/written-questions-answers-statements/written-statement/Commons/2020-07-06/HCWS336/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tudent.support@pocklington-trust.org.uk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ra.chattaway\Documents\Custom%20Office%20Templates\TPT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A00DD6-F14F-4756-92BC-383FC089C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TPT</Template>
  <TotalTime>2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Clear print template</vt:lpstr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Clear print template</dc:title>
  <dc:subject/>
  <dc:creator>Tara Chattaway</dc:creator>
  <cp:keywords>Clear print, Template</cp:keywords>
  <dc:description/>
  <cp:lastModifiedBy>Charlie Raven</cp:lastModifiedBy>
  <cp:revision>2</cp:revision>
  <dcterms:created xsi:type="dcterms:W3CDTF">2020-07-17T09:07:00Z</dcterms:created>
  <dcterms:modified xsi:type="dcterms:W3CDTF">2020-07-17T09:07:00Z</dcterms:modified>
</cp:coreProperties>
</file>